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A941F3" w:rsidRPr="00B12C3C" w:rsidTr="00685158">
        <w:trPr>
          <w:trHeight w:val="778"/>
        </w:trPr>
        <w:tc>
          <w:tcPr>
            <w:tcW w:w="2736" w:type="dxa"/>
            <w:vAlign w:val="center"/>
          </w:tcPr>
          <w:p w:rsidR="00A941F3" w:rsidRDefault="002B5AAD" w:rsidP="00685158">
            <w:pPr>
              <w:spacing w:before="100" w:beforeAutospacing="1"/>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sidR="00A941F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A941F3" w:rsidRPr="00291562">
              <w:rPr>
                <w:rFonts w:ascii="Arial" w:hAnsi="Arial" w:cs="Arial"/>
                <w:sz w:val="20"/>
                <w:szCs w:val="20"/>
              </w:rPr>
              <w:t xml:space="preserve">  </w:t>
            </w:r>
            <w:r w:rsidR="00A941F3">
              <w:rPr>
                <w:rFonts w:ascii="Arial" w:hAnsi="Arial" w:cs="Arial"/>
                <w:b/>
                <w:sz w:val="20"/>
                <w:szCs w:val="20"/>
              </w:rPr>
              <w:t>EIS Market</w:t>
            </w:r>
          </w:p>
          <w:p w:rsidR="00A941F3" w:rsidRPr="00B12C3C" w:rsidRDefault="00A941F3" w:rsidP="00685158">
            <w:pPr>
              <w:rPr>
                <w:rFonts w:ascii="Arial" w:hAnsi="Arial" w:cs="Arial"/>
                <w:b/>
                <w:sz w:val="20"/>
                <w:szCs w:val="20"/>
              </w:rPr>
            </w:pPr>
          </w:p>
          <w:p w:rsidR="00A941F3" w:rsidRPr="00B12C3C" w:rsidRDefault="002B5AAD" w:rsidP="00685158">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AE5660">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A941F3" w:rsidRPr="00B12C3C">
              <w:rPr>
                <w:rFonts w:ascii="Arial" w:hAnsi="Arial" w:cs="Arial"/>
                <w:sz w:val="20"/>
                <w:szCs w:val="20"/>
              </w:rPr>
              <w:t xml:space="preserve">  </w:t>
            </w:r>
            <w:r w:rsidR="00A941F3" w:rsidRPr="00B12C3C">
              <w:rPr>
                <w:rFonts w:ascii="Arial" w:hAnsi="Arial" w:cs="Arial"/>
                <w:b/>
                <w:sz w:val="20"/>
                <w:szCs w:val="20"/>
              </w:rPr>
              <w:t>I</w:t>
            </w:r>
            <w:r w:rsidR="00A941F3">
              <w:rPr>
                <w:rFonts w:ascii="Arial" w:hAnsi="Arial" w:cs="Arial"/>
                <w:b/>
                <w:sz w:val="20"/>
                <w:szCs w:val="20"/>
              </w:rPr>
              <w:t>ntegrated Marketplace</w:t>
            </w:r>
          </w:p>
        </w:tc>
      </w:tr>
    </w:tbl>
    <w:p w:rsidR="007E25EC" w:rsidRPr="009940D7" w:rsidRDefault="002B5AAD" w:rsidP="009940D7">
      <w:pPr>
        <w:spacing w:line="480" w:lineRule="auto"/>
        <w:rPr>
          <w:rFonts w:ascii="Arial" w:hAnsi="Arial" w:cs="Arial"/>
          <w:sz w:val="20"/>
          <w:szCs w:val="20"/>
        </w:rPr>
      </w:pPr>
      <w:r w:rsidRPr="002B5AAD">
        <w:rPr>
          <w:noProof/>
          <w:sz w:val="10"/>
          <w:szCs w:val="10"/>
        </w:rPr>
        <w:pict>
          <v:shapetype id="_x0000_t202" coordsize="21600,21600" o:spt="202" path="m,l,21600r21600,l21600,xe">
            <v:stroke joinstyle="miter"/>
            <v:path gradientshapeok="t" o:connecttype="rect"/>
          </v:shapetype>
          <v:shape id="_x0000_s1026" type="#_x0000_t202" style="position:absolute;margin-left:-29.5pt;margin-top:-42.5pt;width:159.8pt;height:58.8pt;z-index:251657728;mso-wrap-style:none;mso-position-horizontal-relative:text;mso-position-vertical-relative:text" filled="f" stroked="f">
            <v:textbox style="mso-next-textbox:#_x0000_s1026;mso-fit-shape-to-text:t">
              <w:txbxContent>
                <w:p w:rsidR="004F0BED" w:rsidRDefault="00BD2182">
                  <w:r>
                    <w:rPr>
                      <w:noProof/>
                    </w:rPr>
                    <w:drawing>
                      <wp:inline distT="0" distB="0" distL="0" distR="0">
                        <wp:extent cx="1847850" cy="657225"/>
                        <wp:effectExtent l="19050" t="0" r="0" b="0"/>
                        <wp:docPr id="2" name="Picture 2" descr="SPP_logo_red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P_logo_red200"/>
                                <pic:cNvPicPr>
                                  <a:picLocks noChangeAspect="1" noChangeArrowheads="1"/>
                                </pic:cNvPicPr>
                              </pic:nvPicPr>
                              <pic:blipFill>
                                <a:blip r:embed="rId8"/>
                                <a:srcRect/>
                                <a:stretch>
                                  <a:fillRect/>
                                </a:stretch>
                              </pic:blipFill>
                              <pic:spPr bwMode="auto">
                                <a:xfrm>
                                  <a:off x="0" y="0"/>
                                  <a:ext cx="1847850" cy="657225"/>
                                </a:xfrm>
                                <a:prstGeom prst="rect">
                                  <a:avLst/>
                                </a:prstGeom>
                                <a:noFill/>
                                <a:ln w="9525">
                                  <a:noFill/>
                                  <a:miter lim="800000"/>
                                  <a:headEnd/>
                                  <a:tailEnd/>
                                </a:ln>
                              </pic:spPr>
                            </pic:pic>
                          </a:graphicData>
                        </a:graphic>
                      </wp:inline>
                    </w:drawing>
                  </w:r>
                </w:p>
              </w:txbxContent>
            </v:textbox>
          </v:shape>
        </w:pict>
      </w:r>
    </w:p>
    <w:p w:rsidR="007A5C50" w:rsidRPr="007A5C50" w:rsidRDefault="007A5C50" w:rsidP="00A65EE7">
      <w:pPr>
        <w:spacing w:line="276" w:lineRule="auto"/>
        <w:jc w:val="center"/>
        <w:rPr>
          <w:rFonts w:ascii="Arial" w:hAnsi="Arial" w:cs="Arial"/>
          <w:b/>
          <w:sz w:val="20"/>
          <w:szCs w:val="20"/>
        </w:rPr>
      </w:pPr>
    </w:p>
    <w:p w:rsidR="00437C92" w:rsidRPr="005F60FB" w:rsidRDefault="00272B89" w:rsidP="00A65EE7">
      <w:pPr>
        <w:spacing w:line="276" w:lineRule="auto"/>
        <w:jc w:val="center"/>
        <w:rPr>
          <w:rFonts w:ascii="Arial" w:hAnsi="Arial" w:cs="Arial"/>
          <w:b/>
        </w:rPr>
      </w:pPr>
      <w:r>
        <w:rPr>
          <w:rFonts w:ascii="Arial" w:hAnsi="Arial" w:cs="Arial"/>
          <w:b/>
        </w:rPr>
        <w:t>PRR Comments</w:t>
      </w:r>
    </w:p>
    <w:p w:rsidR="00A320AA"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160"/>
        <w:gridCol w:w="720"/>
        <w:gridCol w:w="6840"/>
      </w:tblGrid>
      <w:tr w:rsidR="00D545F2" w:rsidRPr="00D545F2" w:rsidTr="00772CB5">
        <w:trPr>
          <w:jc w:val="center"/>
        </w:trPr>
        <w:tc>
          <w:tcPr>
            <w:tcW w:w="720" w:type="dxa"/>
            <w:tcBorders>
              <w:bottom w:val="single" w:sz="4" w:space="0" w:color="auto"/>
            </w:tcBorders>
            <w:shd w:val="clear" w:color="auto" w:fill="FFFFFF"/>
            <w:vAlign w:val="center"/>
          </w:tcPr>
          <w:p w:rsidR="00D545F2" w:rsidRPr="00D545F2" w:rsidRDefault="00D545F2" w:rsidP="00772CB5">
            <w:pPr>
              <w:pStyle w:val="Header"/>
              <w:jc w:val="center"/>
              <w:rPr>
                <w:rFonts w:ascii="Arial" w:hAnsi="Arial" w:cs="Arial"/>
                <w:b/>
                <w:sz w:val="20"/>
                <w:szCs w:val="20"/>
              </w:rPr>
            </w:pPr>
            <w:r w:rsidRPr="00D545F2">
              <w:rPr>
                <w:rFonts w:ascii="Arial" w:hAnsi="Arial" w:cs="Arial"/>
                <w:b/>
                <w:sz w:val="20"/>
                <w:szCs w:val="20"/>
              </w:rPr>
              <w:t>PRR N</w:t>
            </w:r>
            <w:r w:rsidR="00772CB5">
              <w:rPr>
                <w:rFonts w:ascii="Arial" w:hAnsi="Arial" w:cs="Arial"/>
                <w:b/>
                <w:sz w:val="20"/>
                <w:szCs w:val="20"/>
              </w:rPr>
              <w:t>o.</w:t>
            </w:r>
          </w:p>
        </w:tc>
        <w:tc>
          <w:tcPr>
            <w:tcW w:w="2160" w:type="dxa"/>
            <w:tcBorders>
              <w:bottom w:val="single" w:sz="4" w:space="0" w:color="auto"/>
            </w:tcBorders>
            <w:vAlign w:val="center"/>
          </w:tcPr>
          <w:p w:rsidR="00D545F2" w:rsidRPr="00D545F2" w:rsidRDefault="00AE5660" w:rsidP="005B5D61">
            <w:pPr>
              <w:pStyle w:val="Header"/>
              <w:rPr>
                <w:rFonts w:ascii="Arial" w:hAnsi="Arial" w:cs="Arial"/>
                <w:sz w:val="20"/>
                <w:szCs w:val="20"/>
              </w:rPr>
            </w:pPr>
            <w:r>
              <w:rPr>
                <w:rFonts w:ascii="Arial" w:hAnsi="Arial" w:cs="Arial"/>
                <w:sz w:val="20"/>
                <w:szCs w:val="20"/>
              </w:rPr>
              <w:t>Marketplace-PRR47</w:t>
            </w:r>
          </w:p>
        </w:tc>
        <w:tc>
          <w:tcPr>
            <w:tcW w:w="720" w:type="dxa"/>
            <w:tcBorders>
              <w:bottom w:val="single" w:sz="4" w:space="0" w:color="auto"/>
            </w:tcBorders>
            <w:shd w:val="clear" w:color="auto" w:fill="FFFFFF"/>
            <w:vAlign w:val="center"/>
          </w:tcPr>
          <w:p w:rsidR="00D545F2" w:rsidRPr="00D545F2" w:rsidRDefault="00D545F2" w:rsidP="006D6A9F">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rsidR="00D545F2" w:rsidRPr="00D545F2" w:rsidRDefault="00AE5660" w:rsidP="005B5D61">
            <w:pPr>
              <w:pStyle w:val="Header"/>
              <w:rPr>
                <w:rFonts w:ascii="Arial" w:hAnsi="Arial" w:cs="Arial"/>
                <w:sz w:val="20"/>
                <w:szCs w:val="20"/>
              </w:rPr>
            </w:pPr>
            <w:r>
              <w:rPr>
                <w:rFonts w:ascii="Arial" w:hAnsi="Arial" w:cs="Arial"/>
                <w:sz w:val="20"/>
                <w:szCs w:val="20"/>
              </w:rPr>
              <w:t>Clarification of Compensation for Reliability Commitment and Dispatch</w:t>
            </w:r>
          </w:p>
        </w:tc>
      </w:tr>
      <w:tr w:rsidR="00D545F2" w:rsidRPr="00D545F2" w:rsidTr="00A53FAF">
        <w:trPr>
          <w:trHeight w:val="413"/>
          <w:jc w:val="center"/>
        </w:trPr>
        <w:tc>
          <w:tcPr>
            <w:tcW w:w="2880" w:type="dxa"/>
            <w:gridSpan w:val="2"/>
            <w:tcBorders>
              <w:top w:val="nil"/>
              <w:left w:val="nil"/>
              <w:bottom w:val="single" w:sz="4" w:space="0" w:color="auto"/>
              <w:right w:val="nil"/>
            </w:tcBorders>
            <w:vAlign w:val="center"/>
          </w:tcPr>
          <w:p w:rsidR="00D545F2" w:rsidRPr="00D545F2" w:rsidRDefault="00D545F2" w:rsidP="005B5D61">
            <w:pPr>
              <w:pStyle w:val="NormalArial"/>
              <w:rPr>
                <w:rFonts w:cs="Arial"/>
                <w:sz w:val="20"/>
                <w:szCs w:val="20"/>
              </w:rPr>
            </w:pPr>
          </w:p>
        </w:tc>
        <w:tc>
          <w:tcPr>
            <w:tcW w:w="7560" w:type="dxa"/>
            <w:gridSpan w:val="2"/>
            <w:tcBorders>
              <w:top w:val="single" w:sz="4" w:space="0" w:color="auto"/>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A53FAF">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D545F2" w:rsidP="005B5D61">
            <w:pPr>
              <w:pStyle w:val="Header"/>
              <w:rPr>
                <w:rFonts w:ascii="Arial" w:hAnsi="Arial" w:cs="Arial"/>
                <w:b/>
                <w:sz w:val="20"/>
                <w:szCs w:val="20"/>
              </w:rPr>
            </w:pPr>
            <w:r w:rsidRPr="00D545F2">
              <w:rPr>
                <w:rFonts w:ascii="Arial" w:hAnsi="Arial" w:cs="Arial"/>
                <w:b/>
                <w:sz w:val="20"/>
                <w:szCs w:val="20"/>
              </w:rPr>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D545F2" w:rsidRPr="00D545F2" w:rsidRDefault="00AE5660" w:rsidP="005B5D61">
            <w:pPr>
              <w:pStyle w:val="NormalArial"/>
              <w:rPr>
                <w:rFonts w:cs="Arial"/>
                <w:sz w:val="20"/>
                <w:szCs w:val="20"/>
              </w:rPr>
            </w:pPr>
            <w:r>
              <w:rPr>
                <w:rFonts w:cs="Arial"/>
                <w:sz w:val="20"/>
                <w:szCs w:val="20"/>
              </w:rPr>
              <w:t>3/13/2012</w:t>
            </w:r>
          </w:p>
        </w:tc>
      </w:tr>
      <w:tr w:rsidR="00D545F2" w:rsidRPr="00D545F2" w:rsidTr="00A53FAF">
        <w:trPr>
          <w:trHeight w:val="288"/>
          <w:jc w:val="center"/>
        </w:trPr>
        <w:tc>
          <w:tcPr>
            <w:tcW w:w="2880" w:type="dxa"/>
            <w:gridSpan w:val="2"/>
            <w:tcBorders>
              <w:top w:val="single" w:sz="4" w:space="0" w:color="auto"/>
              <w:left w:val="nil"/>
              <w:bottom w:val="nil"/>
              <w:right w:val="nil"/>
            </w:tcBorders>
            <w:shd w:val="clear" w:color="auto" w:fill="FFFFFF"/>
            <w:vAlign w:val="center"/>
          </w:tcPr>
          <w:p w:rsidR="00D545F2" w:rsidRPr="00D545F2" w:rsidRDefault="00D545F2" w:rsidP="005B5D61">
            <w:pPr>
              <w:pStyle w:val="NormalArial"/>
              <w:rPr>
                <w:rFonts w:cs="Arial"/>
                <w:sz w:val="20"/>
                <w:szCs w:val="20"/>
              </w:rPr>
            </w:pPr>
          </w:p>
        </w:tc>
        <w:tc>
          <w:tcPr>
            <w:tcW w:w="7560" w:type="dxa"/>
            <w:gridSpan w:val="2"/>
            <w:tcBorders>
              <w:top w:val="nil"/>
              <w:left w:val="nil"/>
              <w:bottom w:val="nil"/>
              <w:right w:val="nil"/>
            </w:tcBorders>
            <w:vAlign w:val="center"/>
          </w:tcPr>
          <w:p w:rsidR="00D545F2" w:rsidRPr="00D545F2" w:rsidRDefault="00D545F2" w:rsidP="005B5D61">
            <w:pPr>
              <w:pStyle w:val="NormalArial"/>
              <w:rPr>
                <w:rFonts w:cs="Arial"/>
                <w:sz w:val="20"/>
                <w:szCs w:val="20"/>
              </w:rPr>
            </w:pPr>
          </w:p>
        </w:tc>
      </w:tr>
      <w:tr w:rsidR="00D545F2" w:rsidRPr="00D545F2" w:rsidTr="00D33796">
        <w:trPr>
          <w:trHeight w:val="216"/>
          <w:jc w:val="center"/>
        </w:trPr>
        <w:tc>
          <w:tcPr>
            <w:tcW w:w="10440" w:type="dxa"/>
            <w:gridSpan w:val="4"/>
            <w:tcBorders>
              <w:top w:val="single" w:sz="4" w:space="0" w:color="auto"/>
            </w:tcBorders>
            <w:shd w:val="clear" w:color="auto" w:fill="FFFFFF"/>
            <w:vAlign w:val="center"/>
          </w:tcPr>
          <w:p w:rsidR="00D545F2" w:rsidRPr="00D545F2" w:rsidRDefault="00D545F2" w:rsidP="003E6569">
            <w:pPr>
              <w:pStyle w:val="Header"/>
              <w:jc w:val="center"/>
              <w:rPr>
                <w:rFonts w:ascii="Arial" w:hAnsi="Arial" w:cs="Arial"/>
                <w:b/>
                <w:sz w:val="20"/>
                <w:szCs w:val="20"/>
              </w:rPr>
            </w:pPr>
            <w:r w:rsidRPr="00D545F2">
              <w:rPr>
                <w:rFonts w:ascii="Arial" w:hAnsi="Arial" w:cs="Arial"/>
                <w:b/>
                <w:sz w:val="20"/>
                <w:szCs w:val="20"/>
              </w:rPr>
              <w:t>Submitter</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D545F2" w:rsidRPr="00D545F2" w:rsidRDefault="00AE5660" w:rsidP="005B5D61">
            <w:pPr>
              <w:pStyle w:val="NormalArial"/>
              <w:rPr>
                <w:rFonts w:cs="Arial"/>
                <w:sz w:val="20"/>
                <w:szCs w:val="20"/>
              </w:rPr>
            </w:pPr>
            <w:r>
              <w:rPr>
                <w:rFonts w:cs="Arial"/>
                <w:sz w:val="20"/>
                <w:szCs w:val="20"/>
              </w:rPr>
              <w:t>Marisa Choate</w:t>
            </w:r>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D545F2" w:rsidRPr="00D545F2" w:rsidRDefault="002B5AAD" w:rsidP="005B5D61">
            <w:pPr>
              <w:pStyle w:val="NormalArial"/>
              <w:rPr>
                <w:rFonts w:cs="Arial"/>
                <w:sz w:val="20"/>
                <w:szCs w:val="20"/>
              </w:rPr>
            </w:pPr>
            <w:hyperlink r:id="rId9" w:history="1">
              <w:r w:rsidR="00AE5660" w:rsidRPr="0069318A">
                <w:rPr>
                  <w:rStyle w:val="Hyperlink"/>
                  <w:rFonts w:cs="Arial"/>
                  <w:sz w:val="20"/>
                  <w:szCs w:val="20"/>
                </w:rPr>
                <w:t>mchoate@spp.org</w:t>
              </w:r>
            </w:hyperlink>
          </w:p>
        </w:tc>
      </w:tr>
      <w:tr w:rsidR="00D545F2" w:rsidRPr="00D545F2" w:rsidTr="00D33796">
        <w:trPr>
          <w:trHeight w:val="216"/>
          <w:jc w:val="center"/>
        </w:trPr>
        <w:tc>
          <w:tcPr>
            <w:tcW w:w="2880" w:type="dxa"/>
            <w:gridSpan w:val="2"/>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D545F2" w:rsidRPr="00D545F2" w:rsidRDefault="00AE5660" w:rsidP="005B5D61">
            <w:pPr>
              <w:pStyle w:val="NormalArial"/>
              <w:rPr>
                <w:rFonts w:cs="Arial"/>
                <w:sz w:val="20"/>
                <w:szCs w:val="20"/>
              </w:rPr>
            </w:pPr>
            <w:r>
              <w:rPr>
                <w:rFonts w:cs="Arial"/>
                <w:sz w:val="20"/>
                <w:szCs w:val="20"/>
              </w:rPr>
              <w:t>Southwest Power Pool</w:t>
            </w:r>
          </w:p>
        </w:tc>
      </w:tr>
      <w:tr w:rsidR="00D545F2" w:rsidRPr="00D545F2" w:rsidTr="00D33796">
        <w:trPr>
          <w:trHeight w:val="216"/>
          <w:jc w:val="center"/>
        </w:trPr>
        <w:tc>
          <w:tcPr>
            <w:tcW w:w="2880" w:type="dxa"/>
            <w:gridSpan w:val="2"/>
            <w:tcBorders>
              <w:bottom w:val="single" w:sz="4" w:space="0" w:color="auto"/>
            </w:tcBorders>
            <w:shd w:val="clear" w:color="auto" w:fill="FFFFFF"/>
            <w:vAlign w:val="center"/>
          </w:tcPr>
          <w:p w:rsidR="00D545F2" w:rsidRPr="00D545F2" w:rsidRDefault="00D545F2" w:rsidP="005B5D6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D545F2" w:rsidRPr="00D545F2" w:rsidRDefault="00AE5660" w:rsidP="005B5D61">
            <w:pPr>
              <w:pStyle w:val="NormalArial"/>
              <w:rPr>
                <w:rFonts w:cs="Arial"/>
                <w:sz w:val="20"/>
                <w:szCs w:val="20"/>
              </w:rPr>
            </w:pPr>
            <w:r>
              <w:rPr>
                <w:rFonts w:cs="Arial"/>
                <w:sz w:val="20"/>
                <w:szCs w:val="20"/>
              </w:rPr>
              <w:t>501.688.1707</w:t>
            </w:r>
          </w:p>
        </w:tc>
      </w:tr>
    </w:tbl>
    <w:p w:rsidR="00D545F2" w:rsidRPr="00D545F2" w:rsidRDefault="00D545F2" w:rsidP="00D545F2">
      <w:pPr>
        <w:pStyle w:val="NormalArial"/>
        <w:rPr>
          <w:rFonts w:cs="Arial"/>
          <w:sz w:val="20"/>
          <w:szCs w:val="20"/>
        </w:rPr>
      </w:pPr>
    </w:p>
    <w:p w:rsidR="00D545F2" w:rsidRPr="00D545F2" w:rsidRDefault="00D545F2" w:rsidP="00D545F2">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Comments</w:t>
            </w:r>
          </w:p>
        </w:tc>
      </w:tr>
    </w:tbl>
    <w:p w:rsidR="003D2F9A" w:rsidRPr="00632164" w:rsidRDefault="003D2F9A" w:rsidP="00786195">
      <w:pPr>
        <w:pStyle w:val="BodyText"/>
        <w:rPr>
          <w:rFonts w:ascii="Arial" w:hAnsi="Arial" w:cs="Arial"/>
          <w:sz w:val="20"/>
          <w:szCs w:val="20"/>
        </w:rPr>
      </w:pPr>
    </w:p>
    <w:p w:rsidR="003D2F9A" w:rsidRPr="00632164" w:rsidRDefault="00026993" w:rsidP="00786195">
      <w:pPr>
        <w:pStyle w:val="BodyText"/>
        <w:rPr>
          <w:rFonts w:ascii="Arial" w:hAnsi="Arial" w:cs="Arial"/>
          <w:sz w:val="20"/>
          <w:szCs w:val="20"/>
        </w:rPr>
      </w:pPr>
      <w:r>
        <w:rPr>
          <w:rFonts w:ascii="Arial" w:hAnsi="Arial" w:cs="Arial"/>
          <w:sz w:val="20"/>
          <w:szCs w:val="20"/>
        </w:rPr>
        <w:t>In 4.4.2.4, changes to (a) thru (e) were struck and redline changes were inserted to match the redline changes proposed in MPRR 52.  Additionally, changes to the Glossary and to the paragraph leading into the actions (a) thru (e) were made based on discussion at the MWG March 13-14, 2012 meeting.</w:t>
      </w:r>
    </w:p>
    <w:p w:rsidR="003D2F9A" w:rsidRPr="00632164" w:rsidRDefault="003D2F9A" w:rsidP="00786195">
      <w:pPr>
        <w:pStyle w:val="BodyText"/>
        <w:rPr>
          <w:rFonts w:ascii="Arial" w:hAnsi="Arial" w:cs="Arial"/>
          <w:sz w:val="20"/>
          <w:szCs w:val="20"/>
        </w:rPr>
      </w:pPr>
    </w:p>
    <w:p w:rsidR="003D2F9A" w:rsidRPr="00632164" w:rsidRDefault="003D2F9A" w:rsidP="00786195">
      <w:pPr>
        <w:pStyle w:val="Header"/>
        <w:rPr>
          <w:rFonts w:ascii="Arial" w:hAnsi="Arial" w:cs="Arial"/>
          <w:sz w:val="20"/>
          <w:szCs w:val="20"/>
        </w:rPr>
      </w:pPr>
    </w:p>
    <w:p w:rsidR="00D545F2" w:rsidRPr="00D545F2" w:rsidRDefault="00D545F2" w:rsidP="00786195">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D545F2" w:rsidRPr="00D545F2" w:rsidTr="00D545F2">
        <w:trPr>
          <w:trHeight w:hRule="exact" w:val="346"/>
          <w:jc w:val="center"/>
        </w:trPr>
        <w:tc>
          <w:tcPr>
            <w:tcW w:w="10440" w:type="dxa"/>
            <w:tcBorders>
              <w:bottom w:val="single" w:sz="4" w:space="0" w:color="auto"/>
            </w:tcBorders>
            <w:shd w:val="clear" w:color="auto" w:fill="FFFFFF"/>
            <w:vAlign w:val="center"/>
          </w:tcPr>
          <w:p w:rsidR="00D545F2" w:rsidRPr="00D545F2" w:rsidRDefault="00D545F2" w:rsidP="00D545F2">
            <w:pPr>
              <w:pStyle w:val="Header"/>
              <w:jc w:val="center"/>
              <w:rPr>
                <w:rFonts w:ascii="Arial" w:hAnsi="Arial" w:cs="Arial"/>
                <w:b/>
                <w:sz w:val="20"/>
                <w:szCs w:val="20"/>
              </w:rPr>
            </w:pPr>
            <w:r w:rsidRPr="00D545F2">
              <w:rPr>
                <w:rFonts w:ascii="Arial" w:hAnsi="Arial" w:cs="Arial"/>
                <w:b/>
                <w:sz w:val="20"/>
                <w:szCs w:val="20"/>
              </w:rPr>
              <w:t>Revised Proposed Protocol Language</w:t>
            </w:r>
            <w:r w:rsidR="009F2FCB">
              <w:rPr>
                <w:rFonts w:ascii="Arial" w:hAnsi="Arial" w:cs="Arial"/>
                <w:b/>
                <w:sz w:val="20"/>
                <w:szCs w:val="20"/>
              </w:rPr>
              <w:t xml:space="preserve"> Revision</w:t>
            </w:r>
          </w:p>
        </w:tc>
      </w:tr>
    </w:tbl>
    <w:p w:rsidR="007D6D81" w:rsidRDefault="007D6D81" w:rsidP="00D545F2">
      <w:pPr>
        <w:rPr>
          <w:rFonts w:ascii="Arial" w:hAnsi="Arial" w:cs="Arial"/>
          <w:sz w:val="20"/>
          <w:szCs w:val="20"/>
        </w:rPr>
      </w:pPr>
    </w:p>
    <w:p w:rsidR="00AE5660" w:rsidRDefault="00AE5660" w:rsidP="00AE5660">
      <w:pPr>
        <w:pStyle w:val="Heading1"/>
        <w:spacing w:before="120"/>
        <w:rPr>
          <w:rFonts w:ascii="Times New Roman" w:hAnsi="Times New Roman"/>
        </w:rPr>
      </w:pPr>
      <w:bookmarkStart w:id="0" w:name="_Toc234814876"/>
      <w:bookmarkStart w:id="1" w:name="_Toc237163832"/>
      <w:bookmarkStart w:id="2" w:name="_Toc243211963"/>
      <w:bookmarkStart w:id="3" w:name="_Toc245633948"/>
      <w:bookmarkStart w:id="4" w:name="_Toc245634100"/>
      <w:bookmarkStart w:id="5" w:name="_Toc245727990"/>
      <w:bookmarkStart w:id="6" w:name="_Ref247613801"/>
      <w:bookmarkStart w:id="7" w:name="_Ref247613822"/>
      <w:bookmarkStart w:id="8" w:name="_Toc248644114"/>
      <w:bookmarkStart w:id="9" w:name="_Toc258924824"/>
      <w:bookmarkStart w:id="10" w:name="_Toc263173242"/>
      <w:bookmarkStart w:id="11" w:name="_Toc263173602"/>
      <w:bookmarkStart w:id="12" w:name="_Toc263173787"/>
      <w:bookmarkStart w:id="13" w:name="_Toc263174153"/>
      <w:bookmarkStart w:id="14" w:name="_Ref263229127"/>
      <w:bookmarkStart w:id="15" w:name="_Toc263235051"/>
      <w:bookmarkStart w:id="16" w:name="_Toc263235694"/>
      <w:bookmarkStart w:id="17" w:name="_Toc263429373"/>
      <w:bookmarkStart w:id="18" w:name="_Toc263795390"/>
      <w:bookmarkStart w:id="19" w:name="_Toc266869585"/>
      <w:bookmarkStart w:id="20" w:name="_Toc310950891"/>
      <w:bookmarkStart w:id="21" w:name="_Toc245633976"/>
      <w:bookmarkStart w:id="22" w:name="_Toc245634128"/>
      <w:bookmarkStart w:id="23" w:name="_Toc245728018"/>
      <w:bookmarkStart w:id="24" w:name="_Toc248644142"/>
      <w:bookmarkStart w:id="25" w:name="_Toc258924868"/>
      <w:bookmarkStart w:id="26" w:name="_Toc263173308"/>
      <w:bookmarkStart w:id="27" w:name="_Toc263429421"/>
      <w:bookmarkStart w:id="28" w:name="_Toc263795459"/>
      <w:bookmarkStart w:id="29" w:name="_Toc266869636"/>
      <w:bookmarkStart w:id="30" w:name="_Ref270489610"/>
      <w:bookmarkStart w:id="31" w:name="_Toc310950966"/>
      <w:bookmarkStart w:id="32" w:name="_Toc310950973"/>
      <w:r>
        <w:rPr>
          <w:rFonts w:ascii="Times New Roman" w:hAnsi="Times New Roman"/>
        </w:rPr>
        <w:t>1.</w:t>
      </w:r>
      <w:r>
        <w:rPr>
          <w:rFonts w:ascii="Times New Roman" w:hAnsi="Times New Roman"/>
        </w:rPr>
        <w:tab/>
        <w:t>Glossary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AE5660" w:rsidRDefault="00AE5660" w:rsidP="00AE5660">
      <w:pPr>
        <w:pStyle w:val="Glossary-term"/>
        <w:keepNext w:val="0"/>
        <w:spacing w:before="120" w:after="120" w:line="300" w:lineRule="auto"/>
        <w:jc w:val="both"/>
        <w:rPr>
          <w:rFonts w:ascii="Times New Roman" w:hAnsi="Times New Roman"/>
          <w:szCs w:val="24"/>
        </w:rPr>
      </w:pPr>
      <w:r>
        <w:rPr>
          <w:rFonts w:ascii="Times New Roman" w:hAnsi="Times New Roman"/>
          <w:szCs w:val="24"/>
        </w:rPr>
        <w:t>Commit Time</w:t>
      </w:r>
    </w:p>
    <w:p w:rsidR="00AE5660" w:rsidRPr="00D31125" w:rsidRDefault="00AE5660" w:rsidP="00AE5660">
      <w:pPr>
        <w:pStyle w:val="Glossary-term"/>
        <w:keepNext w:val="0"/>
        <w:spacing w:before="120" w:after="120" w:line="300" w:lineRule="auto"/>
        <w:ind w:left="720"/>
        <w:jc w:val="both"/>
        <w:rPr>
          <w:rFonts w:ascii="Times New Roman" w:hAnsi="Times New Roman"/>
          <w:b w:val="0"/>
          <w:szCs w:val="24"/>
        </w:rPr>
      </w:pPr>
      <w:r w:rsidRPr="00D31125">
        <w:rPr>
          <w:rFonts w:ascii="Times New Roman" w:hAnsi="Times New Roman"/>
          <w:b w:val="0"/>
          <w:szCs w:val="24"/>
        </w:rPr>
        <w:t xml:space="preserve">The time specified by SPP </w:t>
      </w:r>
      <w:ins w:id="33" w:author="Gene Anderson" w:date="2012-02-24T11:50:00Z">
        <w:r>
          <w:rPr>
            <w:rFonts w:ascii="Times New Roman" w:hAnsi="Times New Roman"/>
            <w:b w:val="0"/>
            <w:szCs w:val="24"/>
          </w:rPr>
          <w:t xml:space="preserve">or a local Transmission Operator </w:t>
        </w:r>
      </w:ins>
      <w:r w:rsidRPr="00D31125">
        <w:rPr>
          <w:rFonts w:ascii="Times New Roman" w:hAnsi="Times New Roman"/>
          <w:b w:val="0"/>
          <w:szCs w:val="24"/>
        </w:rPr>
        <w:t xml:space="preserve">in a commit order at which a </w:t>
      </w:r>
      <w:r w:rsidRPr="00E26E95">
        <w:rPr>
          <w:rFonts w:ascii="Times New Roman" w:hAnsi="Times New Roman"/>
          <w:b w:val="0"/>
          <w:szCs w:val="24"/>
        </w:rPr>
        <w:t xml:space="preserve">Resource </w:t>
      </w:r>
      <w:del w:id="34" w:author="Marisa Choate" w:date="2012-03-13T16:56:00Z">
        <w:r w:rsidRPr="00E26E95" w:rsidDel="00AE5660">
          <w:rPr>
            <w:rFonts w:ascii="Times New Roman" w:hAnsi="Times New Roman"/>
            <w:b w:val="0"/>
            <w:szCs w:val="24"/>
          </w:rPr>
          <w:delText xml:space="preserve">with a commit status of “Market” or “Reliability” </w:delText>
        </w:r>
      </w:del>
      <w:del w:id="35" w:author="Marisa Choate" w:date="2012-03-13T16:57:00Z">
        <w:r w:rsidDel="00AE5660">
          <w:rPr>
            <w:rFonts w:ascii="Times New Roman" w:hAnsi="Times New Roman"/>
            <w:b w:val="0"/>
            <w:szCs w:val="24"/>
          </w:rPr>
          <w:delText>that was</w:delText>
        </w:r>
        <w:r w:rsidRPr="00E26E95" w:rsidDel="00AE5660">
          <w:rPr>
            <w:rFonts w:ascii="Times New Roman" w:hAnsi="Times New Roman"/>
            <w:b w:val="0"/>
            <w:szCs w:val="24"/>
          </w:rPr>
          <w:delText xml:space="preserve"> committed by SPP in </w:delText>
        </w:r>
        <w:r w:rsidDel="00AE5660">
          <w:rPr>
            <w:rFonts w:ascii="Times New Roman" w:hAnsi="Times New Roman"/>
            <w:b w:val="0"/>
            <w:szCs w:val="24"/>
          </w:rPr>
          <w:delText xml:space="preserve">the DA Market or any </w:delText>
        </w:r>
        <w:r w:rsidRPr="00E26E95" w:rsidDel="00AE5660">
          <w:rPr>
            <w:rFonts w:ascii="Times New Roman" w:hAnsi="Times New Roman"/>
            <w:b w:val="0"/>
            <w:szCs w:val="24"/>
          </w:rPr>
          <w:delText>Reliability Unit Commitment process</w:delText>
        </w:r>
        <w:r w:rsidRPr="00D31125" w:rsidDel="00AE5660">
          <w:rPr>
            <w:rFonts w:ascii="Times New Roman" w:hAnsi="Times New Roman"/>
            <w:b w:val="0"/>
            <w:szCs w:val="24"/>
          </w:rPr>
          <w:delText xml:space="preserve"> </w:delText>
        </w:r>
      </w:del>
      <w:r w:rsidRPr="00D31125">
        <w:rPr>
          <w:rFonts w:ascii="Times New Roman" w:hAnsi="Times New Roman"/>
          <w:b w:val="0"/>
          <w:szCs w:val="24"/>
        </w:rPr>
        <w:t xml:space="preserve">should be synchronized and at </w:t>
      </w:r>
      <w:r>
        <w:rPr>
          <w:rFonts w:ascii="Times New Roman" w:hAnsi="Times New Roman"/>
          <w:b w:val="0"/>
          <w:szCs w:val="24"/>
        </w:rPr>
        <w:t xml:space="preserve">or above </w:t>
      </w:r>
      <w:r w:rsidRPr="00D31125">
        <w:rPr>
          <w:rFonts w:ascii="Times New Roman" w:hAnsi="Times New Roman"/>
          <w:b w:val="0"/>
          <w:szCs w:val="24"/>
        </w:rPr>
        <w:t>Minimum Economic Capacity Operating Limit</w:t>
      </w:r>
      <w:ins w:id="36" w:author="Marisa Choate" w:date="2012-03-13T16:58:00Z">
        <w:r>
          <w:rPr>
            <w:rFonts w:ascii="Times New Roman" w:hAnsi="Times New Roman"/>
            <w:b w:val="0"/>
            <w:szCs w:val="24"/>
          </w:rPr>
          <w:t>.</w:t>
        </w:r>
      </w:ins>
      <w:ins w:id="37" w:author="accenture2" w:date="2011-12-07T18:59:00Z">
        <w:r w:rsidRPr="004727EE">
          <w:rPr>
            <w:rFonts w:ascii="Times New Roman" w:hAnsi="Times New Roman"/>
            <w:b w:val="0"/>
            <w:szCs w:val="24"/>
          </w:rPr>
          <w:t xml:space="preserve"> </w:t>
        </w:r>
        <w:del w:id="38" w:author="Gene Anderson" w:date="2012-02-24T11:50:00Z">
          <w:r w:rsidDel="00A349BB">
            <w:rPr>
              <w:rFonts w:ascii="Times New Roman" w:hAnsi="Times New Roman"/>
              <w:b w:val="0"/>
              <w:szCs w:val="24"/>
            </w:rPr>
            <w:delText>or the time specified by a local Transmission Operator in a commit order</w:delText>
          </w:r>
        </w:del>
      </w:ins>
      <w:ins w:id="39" w:author="accenture2" w:date="2011-12-07T19:16:00Z">
        <w:del w:id="40" w:author="Gene Anderson" w:date="2012-02-24T11:50:00Z">
          <w:r w:rsidDel="00A349BB">
            <w:rPr>
              <w:rFonts w:ascii="Times New Roman" w:hAnsi="Times New Roman"/>
              <w:b w:val="0"/>
              <w:szCs w:val="24"/>
            </w:rPr>
            <w:delText xml:space="preserve"> issued within an Operating Day</w:delText>
          </w:r>
        </w:del>
      </w:ins>
      <w:ins w:id="41" w:author="accenture2" w:date="2011-12-07T18:59:00Z">
        <w:del w:id="42" w:author="Gene Anderson" w:date="2012-02-24T11:50:00Z">
          <w:r w:rsidDel="00A349BB">
            <w:rPr>
              <w:rFonts w:ascii="Times New Roman" w:hAnsi="Times New Roman"/>
              <w:b w:val="0"/>
              <w:szCs w:val="24"/>
            </w:rPr>
            <w:delText xml:space="preserve"> at which an available off-line Resource</w:delText>
          </w:r>
          <w:r w:rsidRPr="004727EE" w:rsidDel="00A349BB">
            <w:rPr>
              <w:rFonts w:ascii="Times New Roman" w:hAnsi="Times New Roman"/>
              <w:b w:val="0"/>
              <w:szCs w:val="24"/>
            </w:rPr>
            <w:delText xml:space="preserve"> </w:delText>
          </w:r>
          <w:r w:rsidRPr="00D31125" w:rsidDel="00A349BB">
            <w:rPr>
              <w:rFonts w:ascii="Times New Roman" w:hAnsi="Times New Roman"/>
              <w:b w:val="0"/>
              <w:szCs w:val="24"/>
            </w:rPr>
            <w:delText xml:space="preserve">should be synchronized and at </w:delText>
          </w:r>
          <w:r w:rsidDel="00A349BB">
            <w:rPr>
              <w:rFonts w:ascii="Times New Roman" w:hAnsi="Times New Roman"/>
              <w:b w:val="0"/>
              <w:szCs w:val="24"/>
            </w:rPr>
            <w:delText xml:space="preserve">or above </w:delText>
          </w:r>
          <w:r w:rsidRPr="00D31125" w:rsidDel="00A349BB">
            <w:rPr>
              <w:rFonts w:ascii="Times New Roman" w:hAnsi="Times New Roman"/>
              <w:b w:val="0"/>
              <w:szCs w:val="24"/>
            </w:rPr>
            <w:delText>Minimum Economic Capacity Operating Limit</w:delText>
          </w:r>
        </w:del>
      </w:ins>
      <w:del w:id="43" w:author="Gene Anderson" w:date="2012-02-24T11:50:00Z">
        <w:r w:rsidRPr="00D31125" w:rsidDel="00A349BB">
          <w:rPr>
            <w:rFonts w:ascii="Times New Roman" w:hAnsi="Times New Roman"/>
            <w:b w:val="0"/>
            <w:szCs w:val="24"/>
          </w:rPr>
          <w:delText>.</w:delText>
        </w:r>
      </w:del>
    </w:p>
    <w:p w:rsidR="00AE5660" w:rsidRPr="007A41D5" w:rsidRDefault="00AE5660" w:rsidP="00AE5660">
      <w:pPr>
        <w:pStyle w:val="Glossary-term"/>
        <w:keepNext w:val="0"/>
        <w:spacing w:before="120" w:after="120" w:line="300" w:lineRule="auto"/>
        <w:jc w:val="both"/>
        <w:rPr>
          <w:rFonts w:ascii="Times New Roman" w:hAnsi="Times New Roman"/>
          <w:szCs w:val="24"/>
        </w:rPr>
      </w:pPr>
      <w:r w:rsidRPr="007A41D5">
        <w:rPr>
          <w:rFonts w:ascii="Times New Roman" w:hAnsi="Times New Roman"/>
          <w:szCs w:val="24"/>
        </w:rPr>
        <w:t>De-Commit Time</w:t>
      </w:r>
    </w:p>
    <w:p w:rsidR="00AE5660" w:rsidRDefault="00AE5660" w:rsidP="00AE5660">
      <w:pPr>
        <w:pStyle w:val="Glossary-term"/>
        <w:keepNext w:val="0"/>
        <w:spacing w:before="120" w:after="120" w:line="300" w:lineRule="auto"/>
        <w:ind w:left="720"/>
        <w:jc w:val="both"/>
        <w:rPr>
          <w:rFonts w:ascii="Times New Roman" w:hAnsi="Times New Roman"/>
          <w:szCs w:val="24"/>
        </w:rPr>
      </w:pPr>
      <w:r>
        <w:rPr>
          <w:rFonts w:ascii="Times New Roman" w:hAnsi="Times New Roman"/>
          <w:b w:val="0"/>
          <w:szCs w:val="24"/>
        </w:rPr>
        <w:t>The time specified by SPP</w:t>
      </w:r>
      <w:ins w:id="44" w:author="Gene Anderson" w:date="2012-02-24T11:52:00Z">
        <w:r>
          <w:rPr>
            <w:rFonts w:ascii="Times New Roman" w:hAnsi="Times New Roman"/>
            <w:b w:val="0"/>
            <w:szCs w:val="24"/>
          </w:rPr>
          <w:t xml:space="preserve"> or</w:t>
        </w:r>
      </w:ins>
      <w:r>
        <w:rPr>
          <w:rFonts w:ascii="Times New Roman" w:hAnsi="Times New Roman"/>
          <w:b w:val="0"/>
          <w:szCs w:val="24"/>
        </w:rPr>
        <w:t xml:space="preserve"> </w:t>
      </w:r>
      <w:ins w:id="45" w:author="Gene Anderson" w:date="2012-02-24T11:52:00Z">
        <w:r>
          <w:rPr>
            <w:rFonts w:ascii="Times New Roman" w:hAnsi="Times New Roman"/>
            <w:b w:val="0"/>
            <w:szCs w:val="24"/>
          </w:rPr>
          <w:t xml:space="preserve">a local Transmission Operator </w:t>
        </w:r>
      </w:ins>
      <w:r>
        <w:rPr>
          <w:rFonts w:ascii="Times New Roman" w:hAnsi="Times New Roman"/>
          <w:b w:val="0"/>
          <w:szCs w:val="24"/>
        </w:rPr>
        <w:t xml:space="preserve">in a de-commit order at which a </w:t>
      </w:r>
      <w:r w:rsidRPr="00E26E95">
        <w:rPr>
          <w:rFonts w:ascii="Times New Roman" w:hAnsi="Times New Roman"/>
          <w:b w:val="0"/>
          <w:szCs w:val="24"/>
        </w:rPr>
        <w:t xml:space="preserve">Resource </w:t>
      </w:r>
      <w:del w:id="46" w:author="Marisa Choate" w:date="2012-03-13T16:57:00Z">
        <w:r w:rsidRPr="00E26E95" w:rsidDel="00AE5660">
          <w:rPr>
            <w:rFonts w:ascii="Times New Roman" w:hAnsi="Times New Roman"/>
            <w:b w:val="0"/>
            <w:szCs w:val="24"/>
          </w:rPr>
          <w:delText xml:space="preserve">with a </w:delText>
        </w:r>
        <w:r w:rsidDel="00AE5660">
          <w:rPr>
            <w:rFonts w:ascii="Times New Roman" w:hAnsi="Times New Roman"/>
            <w:b w:val="0"/>
            <w:szCs w:val="24"/>
          </w:rPr>
          <w:delText>C</w:delText>
        </w:r>
        <w:r w:rsidRPr="00E26E95" w:rsidDel="00AE5660">
          <w:rPr>
            <w:rFonts w:ascii="Times New Roman" w:hAnsi="Times New Roman"/>
            <w:b w:val="0"/>
            <w:szCs w:val="24"/>
          </w:rPr>
          <w:delText>ommit</w:delText>
        </w:r>
        <w:r w:rsidDel="00AE5660">
          <w:rPr>
            <w:rFonts w:ascii="Times New Roman" w:hAnsi="Times New Roman"/>
            <w:b w:val="0"/>
            <w:szCs w:val="24"/>
          </w:rPr>
          <w:delText>ment</w:delText>
        </w:r>
        <w:r w:rsidRPr="00E26E95" w:rsidDel="00AE5660">
          <w:rPr>
            <w:rFonts w:ascii="Times New Roman" w:hAnsi="Times New Roman"/>
            <w:b w:val="0"/>
            <w:szCs w:val="24"/>
          </w:rPr>
          <w:delText xml:space="preserve"> </w:delText>
        </w:r>
        <w:r w:rsidDel="00AE5660">
          <w:rPr>
            <w:rFonts w:ascii="Times New Roman" w:hAnsi="Times New Roman"/>
            <w:b w:val="0"/>
            <w:szCs w:val="24"/>
          </w:rPr>
          <w:delText>S</w:delText>
        </w:r>
        <w:r w:rsidRPr="00E26E95" w:rsidDel="00AE5660">
          <w:rPr>
            <w:rFonts w:ascii="Times New Roman" w:hAnsi="Times New Roman"/>
            <w:b w:val="0"/>
            <w:szCs w:val="24"/>
          </w:rPr>
          <w:delText xml:space="preserve">tatus of “Market” or “Reliability” </w:delText>
        </w:r>
        <w:r w:rsidDel="00AE5660">
          <w:rPr>
            <w:rFonts w:ascii="Times New Roman" w:hAnsi="Times New Roman"/>
            <w:b w:val="0"/>
            <w:szCs w:val="24"/>
          </w:rPr>
          <w:delText>that was</w:delText>
        </w:r>
        <w:r w:rsidRPr="00E26E95" w:rsidDel="00AE5660">
          <w:rPr>
            <w:rFonts w:ascii="Times New Roman" w:hAnsi="Times New Roman"/>
            <w:b w:val="0"/>
            <w:szCs w:val="24"/>
          </w:rPr>
          <w:delText xml:space="preserve"> committed by SPP in </w:delText>
        </w:r>
        <w:r w:rsidDel="00AE5660">
          <w:rPr>
            <w:rFonts w:ascii="Times New Roman" w:hAnsi="Times New Roman"/>
            <w:b w:val="0"/>
            <w:szCs w:val="24"/>
          </w:rPr>
          <w:delText xml:space="preserve">the DA Market or any </w:delText>
        </w:r>
        <w:r w:rsidRPr="00E26E95" w:rsidDel="00AE5660">
          <w:rPr>
            <w:rFonts w:ascii="Times New Roman" w:hAnsi="Times New Roman"/>
            <w:b w:val="0"/>
            <w:szCs w:val="24"/>
          </w:rPr>
          <w:delText>Reliability Unit Commitment process</w:delText>
        </w:r>
        <w:r w:rsidDel="00AE5660">
          <w:rPr>
            <w:rFonts w:ascii="Times New Roman" w:hAnsi="Times New Roman"/>
            <w:b w:val="0"/>
            <w:szCs w:val="24"/>
          </w:rPr>
          <w:delText xml:space="preserve"> </w:delText>
        </w:r>
      </w:del>
      <w:r>
        <w:rPr>
          <w:rFonts w:ascii="Times New Roman" w:hAnsi="Times New Roman"/>
          <w:b w:val="0"/>
          <w:szCs w:val="24"/>
        </w:rPr>
        <w:t>should begin de-synchronization procedures</w:t>
      </w:r>
      <w:ins w:id="47" w:author="Marisa Choate" w:date="2012-03-13T16:58:00Z">
        <w:r>
          <w:rPr>
            <w:rFonts w:ascii="Times New Roman" w:hAnsi="Times New Roman"/>
            <w:b w:val="0"/>
            <w:szCs w:val="24"/>
          </w:rPr>
          <w:t>.</w:t>
        </w:r>
      </w:ins>
      <w:r w:rsidRPr="004727EE">
        <w:rPr>
          <w:rFonts w:ascii="Times New Roman" w:hAnsi="Times New Roman"/>
          <w:b w:val="0"/>
          <w:szCs w:val="24"/>
        </w:rPr>
        <w:t xml:space="preserve"> </w:t>
      </w:r>
      <w:ins w:id="48" w:author="accenture2" w:date="2011-12-07T18:59:00Z">
        <w:del w:id="49" w:author="Gene Anderson" w:date="2012-02-24T11:52:00Z">
          <w:r w:rsidDel="00A349BB">
            <w:rPr>
              <w:rFonts w:ascii="Times New Roman" w:hAnsi="Times New Roman"/>
              <w:b w:val="0"/>
              <w:szCs w:val="24"/>
            </w:rPr>
            <w:delText xml:space="preserve">or the time specified by a local Transmission Operator in a </w:delText>
          </w:r>
        </w:del>
      </w:ins>
      <w:ins w:id="50" w:author="accenture2" w:date="2011-12-07T19:00:00Z">
        <w:del w:id="51" w:author="Gene Anderson" w:date="2012-02-24T11:52:00Z">
          <w:r w:rsidDel="00A349BB">
            <w:rPr>
              <w:rFonts w:ascii="Times New Roman" w:hAnsi="Times New Roman"/>
              <w:b w:val="0"/>
              <w:szCs w:val="24"/>
            </w:rPr>
            <w:delText>de-</w:delText>
          </w:r>
        </w:del>
      </w:ins>
      <w:ins w:id="52" w:author="accenture2" w:date="2011-12-07T18:59:00Z">
        <w:del w:id="53" w:author="Gene Anderson" w:date="2012-02-24T11:52:00Z">
          <w:r w:rsidDel="00A349BB">
            <w:rPr>
              <w:rFonts w:ascii="Times New Roman" w:hAnsi="Times New Roman"/>
              <w:b w:val="0"/>
              <w:szCs w:val="24"/>
            </w:rPr>
            <w:delText xml:space="preserve">commit order </w:delText>
          </w:r>
        </w:del>
      </w:ins>
      <w:ins w:id="54" w:author="accenture2" w:date="2011-12-07T19:16:00Z">
        <w:del w:id="55" w:author="Gene Anderson" w:date="2012-02-24T11:52:00Z">
          <w:r w:rsidDel="00A349BB">
            <w:rPr>
              <w:rFonts w:ascii="Times New Roman" w:hAnsi="Times New Roman"/>
              <w:b w:val="0"/>
              <w:szCs w:val="24"/>
            </w:rPr>
            <w:delText xml:space="preserve">issued with an Operating Day </w:delText>
          </w:r>
        </w:del>
      </w:ins>
      <w:ins w:id="56" w:author="accenture2" w:date="2011-12-07T18:59:00Z">
        <w:del w:id="57" w:author="Gene Anderson" w:date="2012-02-24T11:52:00Z">
          <w:r w:rsidDel="00A349BB">
            <w:rPr>
              <w:rFonts w:ascii="Times New Roman" w:hAnsi="Times New Roman"/>
              <w:b w:val="0"/>
              <w:szCs w:val="24"/>
            </w:rPr>
            <w:delText xml:space="preserve">at which a </w:delText>
          </w:r>
        </w:del>
      </w:ins>
      <w:ins w:id="58" w:author="accenture2" w:date="2011-12-07T19:01:00Z">
        <w:del w:id="59" w:author="Gene Anderson" w:date="2012-02-24T11:52:00Z">
          <w:r w:rsidDel="00A349BB">
            <w:rPr>
              <w:rFonts w:ascii="Times New Roman" w:hAnsi="Times New Roman"/>
              <w:b w:val="0"/>
              <w:szCs w:val="24"/>
            </w:rPr>
            <w:delText>Resource committed by a local Transmission Operator should begin de-synchronization procedures</w:delText>
          </w:r>
        </w:del>
      </w:ins>
      <w:del w:id="60" w:author="Gene Anderson" w:date="2012-02-24T11:52:00Z">
        <w:r w:rsidDel="00A349BB">
          <w:rPr>
            <w:rFonts w:ascii="Times New Roman" w:hAnsi="Times New Roman"/>
            <w:b w:val="0"/>
            <w:szCs w:val="24"/>
          </w:rPr>
          <w:delText xml:space="preserve">. </w:delText>
        </w:r>
      </w:del>
    </w:p>
    <w:p w:rsidR="00AE5660" w:rsidRDefault="00AE5660" w:rsidP="00AE5660">
      <w:pPr>
        <w:pStyle w:val="Heading4"/>
        <w:numPr>
          <w:ilvl w:val="3"/>
          <w:numId w:val="0"/>
        </w:numPr>
        <w:tabs>
          <w:tab w:val="left" w:pos="1080"/>
        </w:tabs>
        <w:spacing w:after="240"/>
        <w:ind w:left="1080" w:hanging="1080"/>
        <w:jc w:val="both"/>
      </w:pPr>
      <w:r>
        <w:t xml:space="preserve">4.3.2.2 </w:t>
      </w:r>
      <w:r>
        <w:tab/>
        <w:t xml:space="preserve">Day-Ahead </w:t>
      </w:r>
      <w:r w:rsidRPr="00B72774">
        <w:t xml:space="preserve">RUC </w:t>
      </w:r>
      <w:r>
        <w:t>Execution</w:t>
      </w:r>
      <w:bookmarkEnd w:id="21"/>
      <w:bookmarkEnd w:id="22"/>
      <w:bookmarkEnd w:id="23"/>
      <w:bookmarkEnd w:id="24"/>
      <w:bookmarkEnd w:id="25"/>
      <w:bookmarkEnd w:id="26"/>
      <w:bookmarkEnd w:id="27"/>
      <w:bookmarkEnd w:id="28"/>
      <w:bookmarkEnd w:id="29"/>
      <w:bookmarkEnd w:id="30"/>
      <w:bookmarkEnd w:id="31"/>
    </w:p>
    <w:p w:rsidR="00AE5660" w:rsidRDefault="00AE5660" w:rsidP="00AE5660">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w:t>
      </w:r>
      <w:r w:rsidRPr="00173DFF">
        <w:rPr>
          <w:szCs w:val="24"/>
        </w:rPr>
        <w:t>using the</w:t>
      </w:r>
      <w:r>
        <w:rPr>
          <w:szCs w:val="24"/>
        </w:rPr>
        <w:t xml:space="preserve"> SCUC</w:t>
      </w:r>
      <w:r w:rsidRPr="00173DFF">
        <w:rPr>
          <w:szCs w:val="24"/>
        </w:rPr>
        <w:t xml:space="preserve"> algorithm.  </w:t>
      </w:r>
      <w:r w:rsidRPr="002D35E7">
        <w:rPr>
          <w:szCs w:val="24"/>
        </w:rPr>
        <w:t xml:space="preserve">The capacity adequacy analysis provides advisory information to the SPP Operators.  </w:t>
      </w:r>
    </w:p>
    <w:p w:rsidR="00AE5660" w:rsidRDefault="00AE5660" w:rsidP="00AE5660">
      <w:pPr>
        <w:pStyle w:val="ParaText"/>
        <w:numPr>
          <w:ilvl w:val="0"/>
          <w:numId w:val="38"/>
        </w:numPr>
        <w:tabs>
          <w:tab w:val="clear" w:pos="1440"/>
          <w:tab w:val="num" w:pos="720"/>
        </w:tabs>
        <w:spacing w:before="120"/>
        <w:ind w:left="720"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w:t>
      </w:r>
      <w:r>
        <w:rPr>
          <w:szCs w:val="24"/>
        </w:rPr>
        <w:lastRenderedPageBreak/>
        <w:t xml:space="preserve">minimized while adhering to transmission system </w:t>
      </w:r>
      <w:r w:rsidRPr="00632A5F">
        <w:rPr>
          <w:szCs w:val="24"/>
        </w:rPr>
        <w:t>security constraints</w:t>
      </w:r>
      <w:r>
        <w:rPr>
          <w:szCs w:val="24"/>
        </w:rPr>
        <w:t xml:space="preserve"> and the resource operating parameter constraints submitted as part of the RTBM Offers;</w:t>
      </w:r>
    </w:p>
    <w:p w:rsidR="00AE5660" w:rsidRDefault="00AE5660" w:rsidP="00AE5660">
      <w:pPr>
        <w:pStyle w:val="ParaText"/>
        <w:numPr>
          <w:ilvl w:val="0"/>
          <w:numId w:val="38"/>
        </w:numPr>
        <w:tabs>
          <w:tab w:val="clear" w:pos="1440"/>
          <w:tab w:val="num" w:pos="720"/>
        </w:tabs>
        <w:spacing w:before="120"/>
        <w:ind w:left="720" w:hanging="540"/>
        <w:rPr>
          <w:szCs w:val="24"/>
        </w:rPr>
      </w:pPr>
      <w:r>
        <w:rPr>
          <w:szCs w:val="24"/>
        </w:rPr>
        <w:t xml:space="preserve">Commitment costs are defined as Start-Up Offer, No-Load Offer and incremental cost to operate at minimum output as defined in the submitted Energy Offer Curve.  Incremental Energy costs above minimum output and Operating Reserve Offers are not considered by the RUC SCUC in making commitment decisions;    </w:t>
      </w:r>
    </w:p>
    <w:p w:rsidR="00AE5660" w:rsidRDefault="00AE5660" w:rsidP="00AE5660">
      <w:pPr>
        <w:pStyle w:val="ParaText"/>
        <w:numPr>
          <w:ilvl w:val="0"/>
          <w:numId w:val="38"/>
        </w:numPr>
        <w:tabs>
          <w:tab w:val="clear" w:pos="1440"/>
          <w:tab w:val="num" w:pos="720"/>
        </w:tabs>
        <w:spacing w:before="120"/>
        <w:ind w:left="720"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3A1EA8">
        <w:rPr>
          <w:szCs w:val="24"/>
        </w:rPr>
        <w:t xml:space="preserve"> </w:t>
      </w:r>
      <w:r>
        <w:rPr>
          <w:szCs w:val="24"/>
        </w:rPr>
        <w:t xml:space="preserve">and down to the Resources Minimum Economic Capacity Operating Limit (or Minimum Regulation Capacity Operating Limit if selected for Regulation-Down).  </w:t>
      </w:r>
    </w:p>
    <w:p w:rsidR="00AE5660" w:rsidRDefault="00AE5660" w:rsidP="00AE5660">
      <w:pPr>
        <w:pStyle w:val="ParaText"/>
        <w:numPr>
          <w:ilvl w:val="0"/>
          <w:numId w:val="35"/>
        </w:numPr>
        <w:tabs>
          <w:tab w:val="clear" w:pos="720"/>
        </w:tabs>
        <w:spacing w:before="120"/>
        <w:ind w:left="1440" w:hanging="540"/>
        <w:rPr>
          <w:szCs w:val="24"/>
        </w:rPr>
      </w:pPr>
      <w:r>
        <w:rPr>
          <w:szCs w:val="24"/>
        </w:rPr>
        <w:t>If this capacity</w:t>
      </w:r>
      <w:r w:rsidRPr="002D35E7">
        <w:rPr>
          <w:szCs w:val="24"/>
        </w:rPr>
        <w:t xml:space="preserve"> is not sufficient to meet the system-</w:t>
      </w:r>
      <w:r>
        <w:rPr>
          <w:szCs w:val="24"/>
        </w:rPr>
        <w:t>w</w:t>
      </w:r>
      <w:r w:rsidRPr="002D35E7">
        <w:rPr>
          <w:szCs w:val="24"/>
        </w:rPr>
        <w:t>ide SPP Mid-Term Load Forecast plus Operating Reserve requirements, the SCUC algorithm study will, in priority order: (1) curtail non-firm Export Interchange Transactions until the capacity shortage is 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w:t>
      </w:r>
      <w:r w:rsidRPr="002D35E7" w:rsidDel="00D95CB1">
        <w:rPr>
          <w:szCs w:val="24"/>
        </w:rPr>
        <w:t xml:space="preserve"> </w:t>
      </w:r>
      <w:r w:rsidRPr="002D35E7">
        <w:rPr>
          <w:szCs w:val="24"/>
        </w:rPr>
        <w:t xml:space="preserve">  </w:t>
      </w:r>
    </w:p>
    <w:p w:rsidR="00AE5660" w:rsidRPr="009228DF" w:rsidRDefault="00AE5660" w:rsidP="00AE5660">
      <w:pPr>
        <w:pStyle w:val="ParaText"/>
        <w:numPr>
          <w:ilvl w:val="0"/>
          <w:numId w:val="35"/>
        </w:numPr>
        <w:tabs>
          <w:tab w:val="clear" w:pos="720"/>
          <w:tab w:val="num" w:pos="1080"/>
        </w:tabs>
        <w:spacing w:before="120"/>
        <w:ind w:left="1440" w:hanging="540"/>
        <w:rPr>
          <w:szCs w:val="24"/>
        </w:rPr>
      </w:pPr>
      <w:r w:rsidRPr="002D35E7">
        <w:rPr>
          <w:szCs w:val="24"/>
        </w:rPr>
        <w:t>If the sum of Self-Committed capacity at minimum output, fixed Import Interchange Transaction Offers and the system-wide Regulation-Down requirement is in excess of the sum of the SPP system-wide Mid-Term Load Forecast and fixed Export Interchange Transactions, the RUC SCUC algorithm study will, in priority order: (1) curtail non-firm fixed Import Interchange Transactions until the capacity surplus is eliminated; (2) reduce Resource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in eliminated; and (4) de-commit Self-Committed Resources until the capacity surplus in eliminated.</w:t>
      </w:r>
    </w:p>
    <w:p w:rsidR="00AE5660" w:rsidRDefault="00AE5660" w:rsidP="00AE5660">
      <w:pPr>
        <w:pStyle w:val="ParaText"/>
        <w:numPr>
          <w:ilvl w:val="0"/>
          <w:numId w:val="37"/>
        </w:numPr>
        <w:tabs>
          <w:tab w:val="clear" w:pos="1260"/>
          <w:tab w:val="num" w:pos="2160"/>
        </w:tabs>
        <w:spacing w:before="120"/>
        <w:ind w:left="2160" w:hanging="360"/>
        <w:rPr>
          <w:szCs w:val="24"/>
        </w:rPr>
      </w:pPr>
      <w:r>
        <w:rPr>
          <w:szCs w:val="24"/>
        </w:rPr>
        <w:t>If there is a transmission constraint within a Reserve Zone occurring simultaneously with a Reserve Zone excess capacity event, SCUC may commit additional Resources and/or de-commit Resources to relieve the constraints provided that any commitment changes do not aggravate the excess capacity situation.</w:t>
      </w:r>
    </w:p>
    <w:p w:rsidR="00AE5660" w:rsidRPr="008A48D8" w:rsidRDefault="00AE5660" w:rsidP="00AE5660">
      <w:pPr>
        <w:pStyle w:val="ListParagraph"/>
        <w:numPr>
          <w:ilvl w:val="0"/>
          <w:numId w:val="36"/>
        </w:numPr>
        <w:spacing w:before="120" w:after="120" w:line="300" w:lineRule="auto"/>
        <w:contextualSpacing w:val="0"/>
        <w:jc w:val="both"/>
        <w:rPr>
          <w:rFonts w:ascii="Times New Roman" w:hAnsi="Times New Roman"/>
          <w:vanish/>
          <w:sz w:val="24"/>
          <w:szCs w:val="24"/>
        </w:rPr>
      </w:pPr>
    </w:p>
    <w:p w:rsidR="00AE5660" w:rsidRPr="008A48D8" w:rsidRDefault="00AE5660" w:rsidP="00AE5660">
      <w:pPr>
        <w:pStyle w:val="ListParagraph"/>
        <w:numPr>
          <w:ilvl w:val="1"/>
          <w:numId w:val="36"/>
        </w:numPr>
        <w:spacing w:before="120" w:after="120" w:line="300" w:lineRule="auto"/>
        <w:contextualSpacing w:val="0"/>
        <w:jc w:val="both"/>
        <w:rPr>
          <w:rFonts w:ascii="Times New Roman" w:hAnsi="Times New Roman"/>
          <w:vanish/>
          <w:sz w:val="24"/>
          <w:szCs w:val="24"/>
        </w:rPr>
      </w:pPr>
    </w:p>
    <w:p w:rsidR="00AE5660" w:rsidRPr="008A48D8" w:rsidRDefault="00AE5660" w:rsidP="00AE5660">
      <w:pPr>
        <w:pStyle w:val="ListParagraph"/>
        <w:numPr>
          <w:ilvl w:val="1"/>
          <w:numId w:val="36"/>
        </w:numPr>
        <w:spacing w:before="120" w:after="120" w:line="300" w:lineRule="auto"/>
        <w:contextualSpacing w:val="0"/>
        <w:jc w:val="both"/>
        <w:rPr>
          <w:rFonts w:ascii="Times New Roman" w:hAnsi="Times New Roman"/>
          <w:vanish/>
          <w:sz w:val="24"/>
          <w:szCs w:val="24"/>
        </w:rPr>
      </w:pPr>
    </w:p>
    <w:p w:rsidR="00AE5660" w:rsidRPr="008A48D8" w:rsidRDefault="00AE5660" w:rsidP="00AE5660">
      <w:pPr>
        <w:pStyle w:val="ListParagraph"/>
        <w:numPr>
          <w:ilvl w:val="1"/>
          <w:numId w:val="36"/>
        </w:numPr>
        <w:spacing w:before="120" w:after="120" w:line="300" w:lineRule="auto"/>
        <w:contextualSpacing w:val="0"/>
        <w:jc w:val="both"/>
        <w:rPr>
          <w:rFonts w:ascii="Times New Roman" w:hAnsi="Times New Roman"/>
          <w:vanish/>
          <w:sz w:val="24"/>
          <w:szCs w:val="24"/>
        </w:rPr>
      </w:pPr>
    </w:p>
    <w:p w:rsidR="00AE5660" w:rsidRDefault="00AE5660" w:rsidP="00AE5660">
      <w:pPr>
        <w:pStyle w:val="ParaText"/>
        <w:numPr>
          <w:ilvl w:val="0"/>
          <w:numId w:val="39"/>
        </w:numPr>
        <w:spacing w:before="120"/>
        <w:ind w:hanging="270"/>
        <w:rPr>
          <w:szCs w:val="24"/>
        </w:rPr>
      </w:pPr>
      <w:r w:rsidRPr="00C90E6B">
        <w:rPr>
          <w:szCs w:val="24"/>
        </w:rPr>
        <w:t xml:space="preserve">To the extent that a particular reliability issue cannot be directly addressed within the SCUC algorithm as described under subsection (a) and (b) above, SPP may manually commit Resources with a Commit Status of Reliability and de-commit Resources with a </w:t>
      </w:r>
      <w:r w:rsidRPr="00C90E6B">
        <w:rPr>
          <w:szCs w:val="24"/>
        </w:rPr>
        <w:lastRenderedPageBreak/>
        <w:t>Commit Status of Self to alleviate such reliability issues in accordance with its authority as Reliability Coordinator.</w:t>
      </w:r>
    </w:p>
    <w:p w:rsidR="00AE5660" w:rsidRDefault="00AE5660" w:rsidP="00AE5660">
      <w:pPr>
        <w:pStyle w:val="ParaText"/>
        <w:numPr>
          <w:ilvl w:val="0"/>
          <w:numId w:val="41"/>
        </w:numPr>
        <w:spacing w:before="120"/>
        <w:rPr>
          <w:ins w:id="61" w:author="accenture2" w:date="2011-12-07T18:37:00Z"/>
          <w:szCs w:val="24"/>
        </w:rPr>
      </w:pPr>
      <w:ins w:id="62" w:author="XP Production Release 1.0" w:date="2011-12-16T14:47:00Z">
        <w:r w:rsidRPr="00C90E6B">
          <w:rPr>
            <w:szCs w:val="24"/>
          </w:rPr>
          <w:t xml:space="preserve">An emergency condition may arise within the operating area of a local Transmission Operator that </w:t>
        </w:r>
        <w:del w:id="63" w:author="Marisa Choate" w:date="2012-03-13T17:00:00Z">
          <w:r w:rsidRPr="00C90E6B" w:rsidDel="00AE5660">
            <w:rPr>
              <w:szCs w:val="24"/>
            </w:rPr>
            <w:delText xml:space="preserve">is either on its distribution system or </w:delText>
          </w:r>
        </w:del>
        <w:r w:rsidRPr="00C90E6B">
          <w:rPr>
            <w:szCs w:val="24"/>
          </w:rPr>
          <w:t xml:space="preserve">may involve elements not monitored by </w:t>
        </w:r>
      </w:ins>
      <w:ins w:id="64" w:author="XP Production Release 1.0" w:date="2011-12-16T14:52:00Z">
        <w:r w:rsidRPr="00C90E6B">
          <w:rPr>
            <w:szCs w:val="24"/>
          </w:rPr>
          <w:t>SPP</w:t>
        </w:r>
      </w:ins>
      <w:ins w:id="65" w:author="XP Production Release 1.0" w:date="2011-12-16T14:47:00Z">
        <w:r w:rsidRPr="00C90E6B">
          <w:rPr>
            <w:szCs w:val="24"/>
          </w:rPr>
          <w:t>.  Such emergencies may require out of merit commitment</w:t>
        </w:r>
        <w:r w:rsidRPr="00314CC6">
          <w:rPr>
            <w:szCs w:val="24"/>
          </w:rPr>
          <w:t>, decommitment or dispatch instructions to be issued to one or more Resources to resolve the emergency.</w:t>
        </w:r>
      </w:ins>
      <w:ins w:id="66" w:author="XP Production Release 1.0" w:date="2011-12-19T09:31:00Z">
        <w:r>
          <w:rPr>
            <w:szCs w:val="24"/>
          </w:rPr>
          <w:t xml:space="preserve"> </w:t>
        </w:r>
        <w:r w:rsidRPr="00314CC6">
          <w:rPr>
            <w:szCs w:val="24"/>
          </w:rPr>
          <w:t>In such cases</w:t>
        </w:r>
        <w:r>
          <w:rPr>
            <w:szCs w:val="24"/>
          </w:rPr>
          <w:t>, t</w:t>
        </w:r>
      </w:ins>
      <w:ins w:id="67" w:author="XP Production Release 1.0" w:date="2011-12-16T14:47:00Z">
        <w:r w:rsidRPr="00314CC6">
          <w:rPr>
            <w:szCs w:val="24"/>
          </w:rPr>
          <w:t xml:space="preserve">he local Transmission Operator shall request </w:t>
        </w:r>
      </w:ins>
      <w:ins w:id="68" w:author="XP Production Release 1.0" w:date="2011-12-16T14:52:00Z">
        <w:r>
          <w:rPr>
            <w:szCs w:val="24"/>
          </w:rPr>
          <w:t>SPP</w:t>
        </w:r>
      </w:ins>
      <w:ins w:id="69" w:author="XP Production Release 1.0" w:date="2011-12-16T14:47:00Z">
        <w:r w:rsidRPr="00314CC6">
          <w:rPr>
            <w:szCs w:val="24"/>
          </w:rPr>
          <w:t xml:space="preserve"> to issue such </w:t>
        </w:r>
        <w:commentRangeStart w:id="70"/>
        <w:r w:rsidRPr="00314CC6">
          <w:rPr>
            <w:szCs w:val="24"/>
          </w:rPr>
          <w:t>instructions</w:t>
        </w:r>
      </w:ins>
      <w:commentRangeEnd w:id="70"/>
      <w:r>
        <w:rPr>
          <w:rStyle w:val="CommentReference"/>
        </w:rPr>
        <w:commentReference w:id="70"/>
      </w:r>
      <w:ins w:id="71" w:author="XP Production Release 1.0" w:date="2011-12-16T14:47:00Z">
        <w:r w:rsidRPr="00314CC6">
          <w:rPr>
            <w:szCs w:val="24"/>
          </w:rPr>
          <w:t>.</w:t>
        </w:r>
      </w:ins>
    </w:p>
    <w:p w:rsidR="00AE5660" w:rsidRPr="000C59A4" w:rsidRDefault="00AE5660" w:rsidP="00AE5660">
      <w:pPr>
        <w:pStyle w:val="CommentText"/>
        <w:spacing w:line="300" w:lineRule="auto"/>
        <w:ind w:left="547"/>
        <w:rPr>
          <w:sz w:val="24"/>
          <w:szCs w:val="24"/>
        </w:rPr>
      </w:pPr>
      <w:r>
        <w:rPr>
          <w:sz w:val="24"/>
          <w:szCs w:val="24"/>
        </w:rPr>
        <w:t>Any curtailment of schedules, use of Reliability Status Resources or use of Emergency operating limits by the RUC algorithms will only be advisory information to the SPP RUC Operators.   Day-Ahead RUC and Intra-Day RUC Operators will determine which of these options should be acted on and when as described in the Day-Ahead and Intra-Day RUC Results sections.</w:t>
      </w:r>
    </w:p>
    <w:p w:rsidR="00AE5660" w:rsidRDefault="00AE5660" w:rsidP="00AE5660">
      <w:pPr>
        <w:pStyle w:val="Heading4"/>
        <w:numPr>
          <w:ilvl w:val="3"/>
          <w:numId w:val="0"/>
        </w:numPr>
        <w:tabs>
          <w:tab w:val="left" w:pos="1080"/>
        </w:tabs>
        <w:spacing w:after="240"/>
        <w:ind w:left="1080" w:hanging="1080"/>
        <w:jc w:val="both"/>
      </w:pPr>
      <w:r>
        <w:t>4.4.1.2</w:t>
      </w:r>
      <w:r>
        <w:tab/>
        <w:t xml:space="preserve">Intra-Day </w:t>
      </w:r>
      <w:r w:rsidRPr="00B72774">
        <w:t xml:space="preserve">RUC </w:t>
      </w:r>
      <w:r>
        <w:t>Execution</w:t>
      </w:r>
      <w:bookmarkEnd w:id="32"/>
    </w:p>
    <w:p w:rsidR="00AE5660" w:rsidRDefault="00AE5660" w:rsidP="00AE5660">
      <w:pPr>
        <w:pStyle w:val="ParaText"/>
        <w:spacing w:before="120"/>
        <w:rPr>
          <w:szCs w:val="24"/>
        </w:rPr>
      </w:pPr>
      <w:r w:rsidRPr="00173DFF">
        <w:rPr>
          <w:szCs w:val="24"/>
        </w:rPr>
        <w:t xml:space="preserve">Using the inputs described </w:t>
      </w:r>
      <w:r>
        <w:rPr>
          <w:szCs w:val="24"/>
        </w:rPr>
        <w:t>above</w:t>
      </w:r>
      <w:r w:rsidRPr="00173DFF">
        <w:rPr>
          <w:szCs w:val="24"/>
        </w:rPr>
        <w:t xml:space="preserve">, SPP performs a capacity adequacy analysis </w:t>
      </w:r>
      <w:r>
        <w:rPr>
          <w:szCs w:val="24"/>
        </w:rPr>
        <w:t xml:space="preserve">for the upcoming Operating Day and throughout the Operating Day </w:t>
      </w:r>
      <w:r w:rsidRPr="00173DFF">
        <w:rPr>
          <w:szCs w:val="24"/>
        </w:rPr>
        <w:t xml:space="preserve">using </w:t>
      </w:r>
      <w:r>
        <w:rPr>
          <w:szCs w:val="24"/>
        </w:rPr>
        <w:t>a SCUC</w:t>
      </w:r>
      <w:r w:rsidRPr="00173DFF">
        <w:rPr>
          <w:szCs w:val="24"/>
        </w:rPr>
        <w:t xml:space="preserve"> algorithm.  </w:t>
      </w:r>
      <w:r w:rsidRPr="002D35E7">
        <w:rPr>
          <w:szCs w:val="24"/>
        </w:rPr>
        <w:t xml:space="preserve">The capacity adequacy analysis provides advisory information to the SPP Operators.  </w:t>
      </w:r>
    </w:p>
    <w:p w:rsidR="00AE5660" w:rsidRDefault="00AE5660" w:rsidP="00AE5660">
      <w:pPr>
        <w:pStyle w:val="ParaText"/>
        <w:numPr>
          <w:ilvl w:val="0"/>
          <w:numId w:val="32"/>
        </w:numPr>
        <w:spacing w:before="120"/>
        <w:ind w:hanging="540"/>
        <w:rPr>
          <w:szCs w:val="24"/>
        </w:rPr>
      </w:pPr>
      <w:r w:rsidRPr="00632A5F">
        <w:rPr>
          <w:szCs w:val="24"/>
        </w:rPr>
        <w:t xml:space="preserve">The </w:t>
      </w:r>
      <w:r>
        <w:rPr>
          <w:szCs w:val="24"/>
        </w:rPr>
        <w:t xml:space="preserve">objective of the SCUC is to commit Resources to meet the SPP Mid-Term Load Forecast and Operating Reserve requirements over the Operating Day such that commitment costs are minimized while adhering to transmission system </w:t>
      </w:r>
      <w:r w:rsidRPr="00632A5F">
        <w:rPr>
          <w:szCs w:val="24"/>
        </w:rPr>
        <w:t>security constraints</w:t>
      </w:r>
      <w:r>
        <w:rPr>
          <w:szCs w:val="24"/>
        </w:rPr>
        <w:t xml:space="preserve"> and the resource operating parameter constraints submitted as part of the RTBM Offers;</w:t>
      </w:r>
    </w:p>
    <w:p w:rsidR="00AE5660" w:rsidRDefault="00AE5660" w:rsidP="00AE5660">
      <w:pPr>
        <w:pStyle w:val="ParaText"/>
        <w:numPr>
          <w:ilvl w:val="0"/>
          <w:numId w:val="32"/>
        </w:numPr>
        <w:spacing w:before="120"/>
        <w:ind w:hanging="540"/>
        <w:rPr>
          <w:szCs w:val="24"/>
        </w:rPr>
      </w:pPr>
      <w:r>
        <w:rPr>
          <w:szCs w:val="24"/>
        </w:rPr>
        <w:t xml:space="preserve">Commitment costs are defined as Start-Up Offer, No-Load Offer and incremental cost to operate at minimum output as defined on the submitted Energy Offer Curve.  Incremental Energy costs above minimum output and Operating Reserve Offers are not considered by the RUC SCUC in making commitment decisions;    </w:t>
      </w:r>
    </w:p>
    <w:p w:rsidR="00AE5660" w:rsidRDefault="00AE5660" w:rsidP="00AE5660">
      <w:pPr>
        <w:pStyle w:val="ParaText"/>
        <w:numPr>
          <w:ilvl w:val="0"/>
          <w:numId w:val="32"/>
        </w:numPr>
        <w:spacing w:before="120"/>
        <w:ind w:hanging="540"/>
        <w:rPr>
          <w:szCs w:val="24"/>
        </w:rPr>
      </w:pPr>
      <w:r>
        <w:rPr>
          <w:szCs w:val="24"/>
        </w:rPr>
        <w:t>The SCUC algorithm will initially consider commitment of Resources with a Commit Status of Market or Self only including capacity up to the Resources’ Maximum Economic Capacity Operating Limit (or Maximum Regulation Capacity Operating Limit if selected for Regulation-Up)</w:t>
      </w:r>
      <w:r w:rsidRPr="00980EE6">
        <w:rPr>
          <w:szCs w:val="24"/>
        </w:rPr>
        <w:t xml:space="preserve"> </w:t>
      </w:r>
      <w:r>
        <w:rPr>
          <w:szCs w:val="24"/>
        </w:rPr>
        <w:t xml:space="preserve">and down to the Resources Minimum Economic Capacity Operating Limit (or Minimum Regulation Capacity Operating Limit if selected for Regulation-Down).  </w:t>
      </w:r>
    </w:p>
    <w:p w:rsidR="00AE5660" w:rsidRDefault="00AE5660" w:rsidP="00AE5660">
      <w:pPr>
        <w:pStyle w:val="ParaText"/>
        <w:numPr>
          <w:ilvl w:val="0"/>
          <w:numId w:val="31"/>
        </w:numPr>
        <w:tabs>
          <w:tab w:val="clear" w:pos="720"/>
          <w:tab w:val="num" w:pos="1440"/>
        </w:tabs>
        <w:spacing w:before="120"/>
        <w:ind w:left="1440" w:hanging="540"/>
        <w:rPr>
          <w:szCs w:val="24"/>
        </w:rPr>
      </w:pPr>
      <w:r>
        <w:rPr>
          <w:szCs w:val="24"/>
        </w:rPr>
        <w:t>If this capacity</w:t>
      </w:r>
      <w:r w:rsidRPr="002D35E7">
        <w:rPr>
          <w:szCs w:val="24"/>
        </w:rPr>
        <w:t xml:space="preserve"> is not sufficient to meet the system-</w:t>
      </w:r>
      <w:r>
        <w:rPr>
          <w:szCs w:val="24"/>
        </w:rPr>
        <w:t>w</w:t>
      </w:r>
      <w:r w:rsidRPr="002D35E7">
        <w:rPr>
          <w:szCs w:val="24"/>
        </w:rPr>
        <w:t xml:space="preserve">ide SPP Mid-Term Load Forecast plus Operating Reserve requirements, the SCUC algorithm study will, in priority order: (1) curtail non-firm Export Interchange Transactions until the capacity shortage is eliminated; (2) incorporate capacity up to Resources’ Maximum Emergency Capacity Operating Limit and/or commit Resources’ with a Commit Status of Reliability on an economic basis until the capacity shortage is eliminated while attempting to maintain the Regulation-Up requirement to the extent possible.   </w:t>
      </w:r>
    </w:p>
    <w:p w:rsidR="00AE5660" w:rsidRDefault="00AE5660" w:rsidP="00AE5660">
      <w:pPr>
        <w:pStyle w:val="ParaText"/>
        <w:numPr>
          <w:ilvl w:val="0"/>
          <w:numId w:val="31"/>
        </w:numPr>
        <w:tabs>
          <w:tab w:val="clear" w:pos="720"/>
          <w:tab w:val="num" w:pos="1440"/>
        </w:tabs>
        <w:spacing w:before="120"/>
        <w:ind w:left="1440" w:hanging="540"/>
        <w:rPr>
          <w:szCs w:val="24"/>
        </w:rPr>
      </w:pPr>
      <w:r>
        <w:rPr>
          <w:szCs w:val="24"/>
        </w:rPr>
        <w:lastRenderedPageBreak/>
        <w:t>If the sum of Self-Committed capacity at minimum output, fixed Import Interchange Transaction Offers and the system-wide Regulation-Down requirement is in excess of the sum of the SPP system-wide Mid-Term Load Forecast and fixed Export Interchange Transactions, the SCUC algorithm study will, in priority order: (1) curtail non-firm fixed Import Interchange Transactions until the capacity surplus is eliminated; (2) reduce capacity down to the Resources’ Minimum Emergency Capacity Operating Limit for Resources not selected for Regulation-Down until the capacity surplus is eliminated; (3) de-commit Resources that were committed in the DA Market with a Commit Status of Market until the capacity surplus is eliminated; and (4) de-commit Self-Committed Resources that were committed following the Day-Ahead RUC process until the capacity surplus is eliminated.</w:t>
      </w:r>
    </w:p>
    <w:p w:rsidR="00AE5660" w:rsidRDefault="00AE5660" w:rsidP="00AE5660">
      <w:pPr>
        <w:pStyle w:val="ParaText"/>
        <w:numPr>
          <w:ilvl w:val="3"/>
          <w:numId w:val="30"/>
        </w:numPr>
        <w:tabs>
          <w:tab w:val="left" w:pos="2160"/>
          <w:tab w:val="num" w:pos="2880"/>
        </w:tabs>
        <w:spacing w:before="120"/>
        <w:ind w:left="2160" w:hanging="540"/>
        <w:rPr>
          <w:szCs w:val="24"/>
        </w:rPr>
      </w:pPr>
      <w:r>
        <w:rPr>
          <w:szCs w:val="24"/>
        </w:rPr>
        <w:t>If there is a transmission constraint within a Reserve Zone occurring simultaneously with a Reserve Zone excess capacity event, RUC may commit additional Resources to relieve the constraints provided that the additional commitment does not aggravate the excess capacity situation.</w:t>
      </w:r>
    </w:p>
    <w:p w:rsidR="00AE5660" w:rsidRDefault="00AE5660" w:rsidP="00AE5660">
      <w:pPr>
        <w:pStyle w:val="ParaText"/>
        <w:numPr>
          <w:ilvl w:val="0"/>
          <w:numId w:val="33"/>
        </w:numPr>
        <w:spacing w:before="120"/>
        <w:ind w:hanging="540"/>
        <w:rPr>
          <w:szCs w:val="24"/>
        </w:rPr>
      </w:pPr>
      <w:r w:rsidRPr="002D35E7">
        <w:rPr>
          <w:szCs w:val="24"/>
        </w:rPr>
        <w:t>To the extent that a particular reliability issue cannot be directly addressed within the SCUC algorithm as described under subsection (a) and (b) above, SPP may manually commit Resources with a Commit Status of Reliability and de</w:t>
      </w:r>
      <w:r>
        <w:rPr>
          <w:szCs w:val="24"/>
        </w:rPr>
        <w:t>-</w:t>
      </w:r>
      <w:r w:rsidRPr="002D35E7">
        <w:rPr>
          <w:szCs w:val="24"/>
        </w:rPr>
        <w:t xml:space="preserve">commit Resources with a Commit Status of Self to alleviate such reliability issues in accordance with its authority as Reliability Coordinator. </w:t>
      </w:r>
    </w:p>
    <w:p w:rsidR="00AE5660" w:rsidRDefault="00AE5660" w:rsidP="00AE5660">
      <w:pPr>
        <w:pStyle w:val="ParaText"/>
        <w:numPr>
          <w:ilvl w:val="0"/>
          <w:numId w:val="33"/>
        </w:numPr>
        <w:spacing w:before="120"/>
        <w:ind w:hanging="540"/>
        <w:rPr>
          <w:szCs w:val="24"/>
        </w:rPr>
      </w:pPr>
      <w:ins w:id="72" w:author="XP Production Release 1.0" w:date="2011-12-16T14:47:00Z">
        <w:r w:rsidRPr="00314CC6">
          <w:rPr>
            <w:szCs w:val="24"/>
          </w:rPr>
          <w:t xml:space="preserve">An emergency condition may arise within the operating area of a local Transmission Operator that </w:t>
        </w:r>
        <w:del w:id="73" w:author="Marisa Choate" w:date="2012-03-13T16:59:00Z">
          <w:r w:rsidRPr="00314CC6" w:rsidDel="00AE5660">
            <w:rPr>
              <w:szCs w:val="24"/>
            </w:rPr>
            <w:delText xml:space="preserve">is either on its distribution system or </w:delText>
          </w:r>
        </w:del>
        <w:r w:rsidRPr="00314CC6">
          <w:rPr>
            <w:szCs w:val="24"/>
          </w:rPr>
          <w:t xml:space="preserve">may involve elements not monitored by </w:t>
        </w:r>
      </w:ins>
      <w:ins w:id="74" w:author="XP Production Release 1.0" w:date="2011-12-16T14:52:00Z">
        <w:r>
          <w:rPr>
            <w:szCs w:val="24"/>
          </w:rPr>
          <w:t>SPP</w:t>
        </w:r>
      </w:ins>
      <w:ins w:id="75" w:author="XP Production Release 1.0" w:date="2011-12-16T14:47:00Z">
        <w:r w:rsidRPr="00314CC6">
          <w:rPr>
            <w:szCs w:val="24"/>
          </w:rPr>
          <w:t xml:space="preserve">.  Such emergencies may require out of merit commitment, decommitment or dispatch instructions to be issued to one or more Resources to resolve the emergency.  Time permitting, the local Transmission Operator shall request </w:t>
        </w:r>
      </w:ins>
      <w:ins w:id="76" w:author="XP Production Release 1.0" w:date="2011-12-16T14:52:00Z">
        <w:r>
          <w:rPr>
            <w:szCs w:val="24"/>
          </w:rPr>
          <w:t>SPP</w:t>
        </w:r>
      </w:ins>
      <w:ins w:id="77" w:author="XP Production Release 1.0" w:date="2011-12-16T14:47:00Z">
        <w:r w:rsidRPr="00314CC6">
          <w:rPr>
            <w:szCs w:val="24"/>
          </w:rPr>
          <w:t xml:space="preserve"> to issue such instructions.  To the extent time does not permit, the local Transmission Operator may issue such instructions to the Resource in accordance with its authorities as a </w:t>
        </w:r>
      </w:ins>
      <w:ins w:id="78" w:author="XP Production Release 1.0" w:date="2012-01-10T09:37:00Z">
        <w:r>
          <w:rPr>
            <w:szCs w:val="24"/>
          </w:rPr>
          <w:t>r</w:t>
        </w:r>
      </w:ins>
      <w:ins w:id="79" w:author="XP Production Release 1.0" w:date="2011-12-16T14:47:00Z">
        <w:r w:rsidRPr="00314CC6">
          <w:rPr>
            <w:szCs w:val="24"/>
          </w:rPr>
          <w:t xml:space="preserve">eliability </w:t>
        </w:r>
      </w:ins>
      <w:ins w:id="80" w:author="XP Production Release 1.0" w:date="2012-01-10T09:37:00Z">
        <w:r>
          <w:rPr>
            <w:szCs w:val="24"/>
          </w:rPr>
          <w:t>e</w:t>
        </w:r>
      </w:ins>
      <w:ins w:id="81" w:author="XP Production Release 1.0" w:date="2011-12-16T14:47:00Z">
        <w:r w:rsidRPr="00314CC6">
          <w:rPr>
            <w:szCs w:val="24"/>
          </w:rPr>
          <w:t>ntity.  In such cases, the following shall take place:</w:t>
        </w:r>
      </w:ins>
    </w:p>
    <w:p w:rsidR="00AE5660" w:rsidRDefault="00AE5660" w:rsidP="00AE5660">
      <w:pPr>
        <w:pStyle w:val="ParaText"/>
        <w:numPr>
          <w:ilvl w:val="1"/>
          <w:numId w:val="33"/>
        </w:numPr>
        <w:spacing w:before="120" w:line="360" w:lineRule="auto"/>
        <w:rPr>
          <w:ins w:id="82" w:author="XP Production Release 1.0" w:date="2011-12-16T14:48:00Z"/>
          <w:color w:val="000000"/>
        </w:rPr>
      </w:pPr>
      <w:ins w:id="83" w:author="XP Production Release 1.0" w:date="2011-12-07T14:46:00Z">
        <w:r>
          <w:rPr>
            <w:color w:val="000000"/>
          </w:rPr>
          <w:t xml:space="preserve">If initial instructions are issued by </w:t>
        </w:r>
      </w:ins>
      <w:ins w:id="84" w:author="XP Production Release 1.0" w:date="2011-12-08T07:50:00Z">
        <w:r>
          <w:rPr>
            <w:color w:val="000000"/>
          </w:rPr>
          <w:t xml:space="preserve">a </w:t>
        </w:r>
      </w:ins>
      <w:ins w:id="85" w:author="XP Production Release 1.0" w:date="2011-12-07T14:46:00Z">
        <w:r>
          <w:rPr>
            <w:color w:val="000000"/>
          </w:rPr>
          <w:t xml:space="preserve">local Transmission Operator, the Transmission Operator </w:t>
        </w:r>
      </w:ins>
      <w:ins w:id="86" w:author="XP Production Release 1.0" w:date="2011-12-16T14:48:00Z">
        <w:r>
          <w:rPr>
            <w:color w:val="000000"/>
          </w:rPr>
          <w:t xml:space="preserve">shall notify </w:t>
        </w:r>
      </w:ins>
      <w:ins w:id="87" w:author="XP Production Release 1.0" w:date="2011-12-16T14:49:00Z">
        <w:r>
          <w:rPr>
            <w:color w:val="000000"/>
          </w:rPr>
          <w:t>SPP</w:t>
        </w:r>
      </w:ins>
      <w:ins w:id="88" w:author="XP Production Release 1.0" w:date="2011-12-16T14:48:00Z">
        <w:r>
          <w:rPr>
            <w:color w:val="000000"/>
          </w:rPr>
          <w:t xml:space="preserve"> of the instructions given to the Resource.</w:t>
        </w:r>
      </w:ins>
    </w:p>
    <w:p w:rsidR="00AE5660" w:rsidRDefault="00AE5660" w:rsidP="00AE5660">
      <w:pPr>
        <w:pStyle w:val="ParaText"/>
        <w:numPr>
          <w:ilvl w:val="1"/>
          <w:numId w:val="33"/>
        </w:numPr>
        <w:spacing w:before="120" w:line="360" w:lineRule="auto"/>
        <w:rPr>
          <w:ins w:id="89" w:author="XP Production Release 1.0" w:date="2011-12-16T14:50:00Z"/>
        </w:rPr>
      </w:pPr>
      <w:ins w:id="90" w:author="XP Production Release 1.0" w:date="2011-12-16T14:48:00Z">
        <w:r>
          <w:rPr>
            <w:color w:val="000000"/>
          </w:rPr>
          <w:t xml:space="preserve">The Transmission Operator </w:t>
        </w:r>
      </w:ins>
      <w:ins w:id="91" w:author="XP Production Release 1.0" w:date="2011-12-07T14:46:00Z">
        <w:r>
          <w:rPr>
            <w:color w:val="000000"/>
          </w:rPr>
          <w:t xml:space="preserve">and SPP will coordinate to ensure subsequent instructions are provided by </w:t>
        </w:r>
      </w:ins>
      <w:ins w:id="92" w:author="XP Production Release 1.0" w:date="2011-12-16T14:49:00Z">
        <w:r>
          <w:rPr>
            <w:color w:val="000000"/>
          </w:rPr>
          <w:t>SPP</w:t>
        </w:r>
      </w:ins>
      <w:ins w:id="93" w:author="XP Production Release 1.0" w:date="2011-12-07T14:46:00Z">
        <w:r>
          <w:rPr>
            <w:color w:val="000000"/>
          </w:rPr>
          <w:t xml:space="preserve">. </w:t>
        </w:r>
        <w:r>
          <w:t xml:space="preserve"> </w:t>
        </w:r>
      </w:ins>
    </w:p>
    <w:p w:rsidR="00AE5660" w:rsidRDefault="00AE5660" w:rsidP="00AE5660">
      <w:pPr>
        <w:pStyle w:val="ParaText"/>
        <w:numPr>
          <w:ilvl w:val="1"/>
          <w:numId w:val="33"/>
        </w:numPr>
        <w:spacing w:before="120" w:line="360" w:lineRule="auto"/>
        <w:rPr>
          <w:ins w:id="94" w:author="XP Production Release 1.0" w:date="2011-12-16T14:57:00Z"/>
        </w:rPr>
      </w:pPr>
      <w:ins w:id="95" w:author="XP Production Release 1.0" w:date="2011-12-16T14:50:00Z">
        <w:r>
          <w:t xml:space="preserve">SPP shall log such instructions as manual commitment, decommitment or Out-of-Merit Dispatch instruction, as </w:t>
        </w:r>
      </w:ins>
      <w:ins w:id="96" w:author="XP Production Release 1.0" w:date="2011-12-16T14:51:00Z">
        <w:r>
          <w:t>appropriate</w:t>
        </w:r>
      </w:ins>
      <w:ins w:id="97" w:author="XP Production Release 1.0" w:date="2011-12-16T14:50:00Z">
        <w:r>
          <w:t>, as if it gave such instruction to the Resource.</w:t>
        </w:r>
      </w:ins>
    </w:p>
    <w:p w:rsidR="00AE5660" w:rsidRDefault="00AE5660" w:rsidP="00AE5660">
      <w:pPr>
        <w:pStyle w:val="ParaText"/>
        <w:numPr>
          <w:ilvl w:val="1"/>
          <w:numId w:val="33"/>
        </w:numPr>
        <w:spacing w:before="120" w:line="360" w:lineRule="auto"/>
        <w:rPr>
          <w:ins w:id="98" w:author="XP Production Release 1.0" w:date="2011-12-16T14:59:00Z"/>
        </w:rPr>
      </w:pPr>
      <w:ins w:id="99" w:author="XP Production Release 1.0" w:date="2011-12-16T14:50:00Z">
        <w:r>
          <w:lastRenderedPageBreak/>
          <w:t xml:space="preserve"> </w:t>
        </w:r>
      </w:ins>
      <w:ins w:id="100" w:author="XP Production Release 1.0" w:date="2011-12-16T14:57:00Z">
        <w:r>
          <w:t>The Resource shall be eligible to receive the compensation for such instructions whether issue</w:t>
        </w:r>
      </w:ins>
      <w:ins w:id="101" w:author="XP Production Release 1.0" w:date="2012-02-21T07:59:00Z">
        <w:r>
          <w:t>d</w:t>
        </w:r>
      </w:ins>
      <w:ins w:id="102" w:author="XP Production Release 1.0" w:date="2011-12-16T14:57:00Z">
        <w:r>
          <w:t xml:space="preserve"> by SPP or the </w:t>
        </w:r>
      </w:ins>
      <w:ins w:id="103" w:author="XP Production Release 1.0" w:date="2011-12-16T14:58:00Z">
        <w:r>
          <w:t>local</w:t>
        </w:r>
      </w:ins>
      <w:ins w:id="104" w:author="XP Production Release 1.0" w:date="2011-12-16T14:57:00Z">
        <w:r>
          <w:t xml:space="preserve"> </w:t>
        </w:r>
      </w:ins>
      <w:ins w:id="105" w:author="XP Production Release 1.0" w:date="2011-12-16T14:58:00Z">
        <w:r>
          <w:t>Transmission Operator.</w:t>
        </w:r>
      </w:ins>
    </w:p>
    <w:p w:rsidR="00AE5660" w:rsidRPr="00F60AB2" w:rsidRDefault="00AE5660" w:rsidP="00AE5660">
      <w:pPr>
        <w:pStyle w:val="ParaText"/>
        <w:numPr>
          <w:ilvl w:val="1"/>
          <w:numId w:val="33"/>
        </w:numPr>
        <w:spacing w:before="120" w:line="360" w:lineRule="auto"/>
        <w:rPr>
          <w:ins w:id="106" w:author="XP Production Release 1.0" w:date="2011-12-16T14:42:00Z"/>
        </w:rPr>
      </w:pPr>
      <w:ins w:id="107" w:author="XP Production Release 1.0" w:date="2011-12-07T14:47:00Z">
        <w:r w:rsidRPr="001315F4">
          <w:t>In the event of a Transmission Operator directive, the T</w:t>
        </w:r>
      </w:ins>
      <w:ins w:id="108" w:author="XP Production Release 1.0" w:date="2011-12-07T15:37:00Z">
        <w:r>
          <w:t xml:space="preserve">ransmission </w:t>
        </w:r>
      </w:ins>
      <w:ins w:id="109" w:author="XP Production Release 1.0" w:date="2011-12-07T14:47:00Z">
        <w:r w:rsidRPr="001315F4">
          <w:t>O</w:t>
        </w:r>
      </w:ins>
      <w:ins w:id="110" w:author="XP Production Release 1.0" w:date="2011-12-07T15:37:00Z">
        <w:r>
          <w:t>perator</w:t>
        </w:r>
      </w:ins>
      <w:ins w:id="111" w:author="XP Production Release 1.0" w:date="2011-12-07T14:47:00Z">
        <w:r w:rsidRPr="001315F4">
          <w:t xml:space="preserve"> and </w:t>
        </w:r>
      </w:ins>
      <w:ins w:id="112" w:author="XP Production Release 1.0" w:date="2011-12-16T14:56:00Z">
        <w:r>
          <w:t>SPP</w:t>
        </w:r>
      </w:ins>
      <w:ins w:id="113" w:author="XP Production Release 1.0" w:date="2011-12-07T14:47:00Z">
        <w:r w:rsidRPr="001315F4">
          <w:t xml:space="preserve"> shall collaborate t</w:t>
        </w:r>
        <w:r>
          <w:t xml:space="preserve">o provide a report </w:t>
        </w:r>
      </w:ins>
      <w:ins w:id="114" w:author="XP Production Release 1.0" w:date="2011-12-16T14:56:00Z">
        <w:r>
          <w:t xml:space="preserve">with </w:t>
        </w:r>
        <w:r w:rsidRPr="00F60AB2">
          <w:t>an after-the-fact analysis</w:t>
        </w:r>
        <w:r>
          <w:t xml:space="preserve"> </w:t>
        </w:r>
      </w:ins>
      <w:ins w:id="115" w:author="XP Production Release 1.0" w:date="2011-12-07T14:47:00Z">
        <w:r>
          <w:t>of the event.</w:t>
        </w:r>
        <w:r w:rsidRPr="001315F4">
          <w:t xml:space="preserve"> </w:t>
        </w:r>
      </w:ins>
      <w:ins w:id="116" w:author="XP Production Release 1.0" w:date="2011-12-07T14:56:00Z">
        <w:r>
          <w:t>All s</w:t>
        </w:r>
      </w:ins>
      <w:ins w:id="117" w:author="XP Production Release 1.0" w:date="2011-12-07T14:50:00Z">
        <w:r>
          <w:t>uch report</w:t>
        </w:r>
      </w:ins>
      <w:ins w:id="118" w:author="XP Production Release 1.0" w:date="2011-12-07T14:56:00Z">
        <w:r>
          <w:t>s</w:t>
        </w:r>
      </w:ins>
      <w:ins w:id="119" w:author="XP Production Release 1.0" w:date="2011-12-07T14:50:00Z">
        <w:r>
          <w:t xml:space="preserve"> shall be made available to the </w:t>
        </w:r>
        <w:del w:id="120" w:author="Gene Anderson" w:date="2012-02-24T11:54:00Z">
          <w:r w:rsidDel="00A349BB">
            <w:delText xml:space="preserve">ORWG </w:delText>
          </w:r>
        </w:del>
      </w:ins>
      <w:ins w:id="121" w:author="Gene Anderson" w:date="2012-02-24T11:55:00Z">
        <w:r>
          <w:t xml:space="preserve">appropriate stakeholder groups </w:t>
        </w:r>
      </w:ins>
      <w:ins w:id="122" w:author="XP Production Release 1.0" w:date="2011-12-07T14:56:00Z">
        <w:r>
          <w:t xml:space="preserve">for review </w:t>
        </w:r>
      </w:ins>
      <w:ins w:id="123" w:author="XP Production Release 1.0" w:date="2011-12-07T14:50:00Z">
        <w:r>
          <w:t xml:space="preserve">on a quarterly basis </w:t>
        </w:r>
      </w:ins>
      <w:ins w:id="124" w:author="XP Production Release 1.0" w:date="2011-12-07T14:56:00Z">
        <w:r>
          <w:t xml:space="preserve">in </w:t>
        </w:r>
      </w:ins>
      <w:ins w:id="125" w:author="XP Production Release 1.0" w:date="2011-12-07T14:55:00Z">
        <w:r w:rsidRPr="001315F4">
          <w:t>the month following the end of the quarter</w:t>
        </w:r>
      </w:ins>
      <w:ins w:id="126" w:author="XP Production Release 1.0" w:date="2011-12-16T14:56:00Z">
        <w:r>
          <w:t xml:space="preserve"> </w:t>
        </w:r>
      </w:ins>
      <w:ins w:id="127" w:author="XP Production Release 1.0" w:date="2011-12-16T15:01:00Z">
        <w:r>
          <w:t xml:space="preserve">in which the event occurred </w:t>
        </w:r>
      </w:ins>
      <w:ins w:id="128" w:author="XP Production Release 1.0" w:date="2011-12-16T14:56:00Z">
        <w:r>
          <w:t xml:space="preserve">and will be used to </w:t>
        </w:r>
        <w:r w:rsidRPr="00F60AB2">
          <w:t>determine the best practice for addressing this type of emergency situation in the future</w:t>
        </w:r>
      </w:ins>
      <w:ins w:id="129" w:author="XP Production Release 1.0" w:date="2011-12-07T14:56:00Z">
        <w:r>
          <w:t>.</w:t>
        </w:r>
      </w:ins>
    </w:p>
    <w:p w:rsidR="00AE5660" w:rsidRPr="00B038A6" w:rsidRDefault="00AE5660" w:rsidP="00AE5660">
      <w:pPr>
        <w:pStyle w:val="Heading4"/>
        <w:numPr>
          <w:ilvl w:val="3"/>
          <w:numId w:val="0"/>
        </w:numPr>
        <w:tabs>
          <w:tab w:val="left" w:pos="1080"/>
        </w:tabs>
        <w:spacing w:after="240"/>
        <w:ind w:left="1080" w:hanging="1080"/>
        <w:jc w:val="both"/>
      </w:pPr>
      <w:bookmarkStart w:id="130" w:name="_Toc310950985"/>
      <w:r>
        <w:t>4.4.2.4</w:t>
      </w:r>
      <w:r>
        <w:tab/>
      </w:r>
      <w:r w:rsidRPr="00B038A6">
        <w:t>Out-of-Merit Energy (OOME) Dispatch</w:t>
      </w:r>
      <w:bookmarkEnd w:id="130"/>
    </w:p>
    <w:p w:rsidR="00AE5660" w:rsidRDefault="00AE5660" w:rsidP="00AE5660">
      <w:pPr>
        <w:pStyle w:val="ParaText"/>
        <w:spacing w:before="120"/>
        <w:rPr>
          <w:rFonts w:ascii="Arial" w:hAnsi="Arial"/>
          <w:sz w:val="22"/>
        </w:rPr>
      </w:pPr>
      <w:r w:rsidRPr="00E55C31">
        <w:t>SPP</w:t>
      </w:r>
      <w:ins w:id="131" w:author="XP Production Release 1.0" w:date="2011-12-07T14:46:00Z">
        <w:r>
          <w:t xml:space="preserve"> or </w:t>
        </w:r>
      </w:ins>
      <w:ins w:id="132" w:author="XP Production Release 1.0" w:date="2011-12-08T07:35:00Z">
        <w:r>
          <w:t>a</w:t>
        </w:r>
      </w:ins>
      <w:ins w:id="133" w:author="XP Production Release 1.0" w:date="2011-12-07T14:46:00Z">
        <w:r>
          <w:t xml:space="preserve"> local Transmission Operator</w:t>
        </w:r>
      </w:ins>
      <w:r w:rsidRPr="00E55C31">
        <w:t xml:space="preserve"> may issue reliability directives via a Manual Dispatch Instruction to any on-line Resource to resolve </w:t>
      </w:r>
      <w:r w:rsidRPr="00FC19F1">
        <w:t>a reliability issue</w:t>
      </w:r>
      <w:r w:rsidRPr="00E55C31">
        <w:t xml:space="preserve"> (referred to in the system as OOME, or out-of-merit energy).  </w:t>
      </w:r>
      <w:ins w:id="134" w:author="Gene Anderson" w:date="2012-02-24T11:57:00Z">
        <w:r>
          <w:t xml:space="preserve">In such an evernt, </w:t>
        </w:r>
      </w:ins>
      <w:r w:rsidRPr="00E55C31">
        <w:t>A Resource will receive Setpoint Instructions</w:t>
      </w:r>
      <w:ins w:id="135" w:author="accenture2" w:date="2011-12-07T18:40:00Z">
        <w:r>
          <w:t xml:space="preserve"> from SPP</w:t>
        </w:r>
      </w:ins>
      <w:r w:rsidRPr="00E55C31">
        <w:t xml:space="preserve"> that include a Manual Dispatch Instruction for the duration of the reliability directive</w:t>
      </w:r>
      <w:ins w:id="136" w:author="Gene Anderson" w:date="2012-02-24T12:19:00Z">
        <w:r>
          <w:t xml:space="preserve"> or may receive a Manual Dispatch Instruction directly from a local Transmission Operator.  </w:t>
        </w:r>
      </w:ins>
      <w:ins w:id="137" w:author="accenture2" w:date="2011-12-07T18:40:00Z">
        <w:r>
          <w:t xml:space="preserve"> </w:t>
        </w:r>
        <w:del w:id="138" w:author="Gene Anderson" w:date="2012-02-24T11:57:00Z">
          <w:r w:rsidDel="00256FC3">
            <w:delText>or may receive the Manual Dispatch Instruction directly from a local Transmission Operator</w:delText>
          </w:r>
        </w:del>
      </w:ins>
      <w:ins w:id="139" w:author="XP Production Release 1.0" w:date="2011-12-16T15:00:00Z">
        <w:del w:id="140" w:author="Gene Anderson" w:date="2012-02-24T11:57:00Z">
          <w:r w:rsidDel="00256FC3">
            <w:delText>.</w:delText>
          </w:r>
        </w:del>
      </w:ins>
      <w:del w:id="141" w:author="Gene Anderson" w:date="2012-02-24T11:57:00Z">
        <w:r w:rsidRPr="00E55C31" w:rsidDel="00256FC3">
          <w:delText xml:space="preserve">  </w:delText>
        </w:r>
      </w:del>
      <w:del w:id="142" w:author="XP Production Release 1.0" w:date="2012-02-20T15:43:00Z">
        <w:r w:rsidRPr="00E55C31" w:rsidDel="001B6D17">
          <w:delText>SPP will issue</w:delText>
        </w:r>
      </w:del>
      <w:ins w:id="143" w:author="XP Production Release 1.0" w:date="2012-02-20T15:43:00Z">
        <w:r>
          <w:t xml:space="preserve">The </w:t>
        </w:r>
        <w:del w:id="144" w:author="Gene Anderson" w:date="2012-02-24T11:58:00Z">
          <w:r w:rsidDel="00256FC3">
            <w:delText>Resource will receive</w:delText>
          </w:r>
        </w:del>
      </w:ins>
      <w:r w:rsidRPr="00E55C31">
        <w:t xml:space="preserve"> Manual Dispatch Instructions</w:t>
      </w:r>
      <w:ins w:id="145" w:author="Gene Anderson" w:date="2012-02-24T11:58:00Z">
        <w:r>
          <w:t xml:space="preserve"> will specify </w:t>
        </w:r>
      </w:ins>
      <w:del w:id="146" w:author="Gene Anderson" w:date="2012-02-24T11:58:00Z">
        <w:r w:rsidRPr="00E55C31" w:rsidDel="00256FC3">
          <w:delText xml:space="preserve"> at</w:delText>
        </w:r>
      </w:del>
      <w:r w:rsidRPr="00E55C31">
        <w:t xml:space="preserve"> the MW level the Resource is expected to produce until such time as the constraint can be resolved by SCED through the RTBM.  Such MW levels may include (i) dispatch below a Resource’s Minimum Economic Capacity Operating Limit down to Minimum Normal Capacity Operating Limit or Minimum Emergency Capacity Operating Limit as system conditions warrant or (ii) dispatch above a Resource’s Maximum Economic Capacity Operating Limit up to Maximum Normal Capacity Operating Limit or Maximum Emergency Capacity Operating Limit as system conditions warrant.  SPP will make every effort to define and activate the appropriate constraint.</w:t>
      </w:r>
    </w:p>
    <w:p w:rsidR="00AE5660" w:rsidRDefault="00AE5660" w:rsidP="00AE5660">
      <w:pPr>
        <w:pStyle w:val="ParaText"/>
        <w:spacing w:before="120"/>
        <w:rPr>
          <w:szCs w:val="24"/>
        </w:rPr>
      </w:pPr>
      <w:r w:rsidRPr="00B229AD">
        <w:rPr>
          <w:szCs w:val="24"/>
        </w:rPr>
        <w:t xml:space="preserve">When an OOME </w:t>
      </w:r>
      <w:r>
        <w:rPr>
          <w:szCs w:val="24"/>
        </w:rPr>
        <w:t xml:space="preserve">event occurs, </w:t>
      </w:r>
      <w:ins w:id="147" w:author="Gene Anderson" w:date="2012-03-08T15:51:00Z">
        <w:r>
          <w:rPr>
            <w:szCs w:val="24"/>
          </w:rPr>
          <w:t>the Transmission Operator may</w:t>
        </w:r>
      </w:ins>
      <w:ins w:id="148" w:author="Gene Anderson" w:date="2012-03-08T15:54:00Z">
        <w:r>
          <w:rPr>
            <w:szCs w:val="24"/>
          </w:rPr>
          <w:t>,</w:t>
        </w:r>
      </w:ins>
      <w:ins w:id="149" w:author="Gene Anderson" w:date="2012-03-08T15:51:00Z">
        <w:r>
          <w:rPr>
            <w:szCs w:val="24"/>
          </w:rPr>
          <w:t xml:space="preserve"> </w:t>
        </w:r>
      </w:ins>
      <w:ins w:id="150" w:author="Gene Anderson" w:date="2012-03-08T15:54:00Z">
        <w:r>
          <w:rPr>
            <w:szCs w:val="24"/>
          </w:rPr>
          <w:t xml:space="preserve">when necessary, </w:t>
        </w:r>
      </w:ins>
      <w:ins w:id="151" w:author="Gene Anderson" w:date="2012-03-08T15:51:00Z">
        <w:r>
          <w:rPr>
            <w:szCs w:val="24"/>
          </w:rPr>
          <w:t xml:space="preserve">issue Manual Dispatch </w:t>
        </w:r>
        <w:commentRangeStart w:id="152"/>
        <w:r>
          <w:rPr>
            <w:szCs w:val="24"/>
          </w:rPr>
          <w:t>instructions</w:t>
        </w:r>
      </w:ins>
      <w:commentRangeEnd w:id="152"/>
      <w:ins w:id="153" w:author="Gene Anderson" w:date="2012-03-08T16:12:00Z">
        <w:r>
          <w:rPr>
            <w:rStyle w:val="CommentReference"/>
          </w:rPr>
          <w:commentReference w:id="152"/>
        </w:r>
      </w:ins>
      <w:ins w:id="154" w:author="Gene Anderson" w:date="2012-03-08T15:51:00Z">
        <w:r>
          <w:rPr>
            <w:szCs w:val="24"/>
          </w:rPr>
          <w:t xml:space="preserve"> directly to the affected Resource</w:t>
        </w:r>
      </w:ins>
      <w:ins w:id="155" w:author="Gene Anderson" w:date="2012-03-08T15:55:00Z">
        <w:r>
          <w:rPr>
            <w:szCs w:val="24"/>
          </w:rPr>
          <w:t>(</w:t>
        </w:r>
      </w:ins>
      <w:ins w:id="156" w:author="Gene Anderson" w:date="2012-03-08T15:51:00Z">
        <w:r>
          <w:rPr>
            <w:szCs w:val="24"/>
          </w:rPr>
          <w:t>s</w:t>
        </w:r>
      </w:ins>
      <w:ins w:id="157" w:author="Gene Anderson" w:date="2012-03-08T15:55:00Z">
        <w:r>
          <w:rPr>
            <w:szCs w:val="24"/>
          </w:rPr>
          <w:t>)</w:t>
        </w:r>
      </w:ins>
      <w:ins w:id="158" w:author="Gene Anderson" w:date="2012-03-08T15:51:00Z">
        <w:r>
          <w:rPr>
            <w:szCs w:val="24"/>
          </w:rPr>
          <w:t xml:space="preserve"> and notify SPP that it has done so</w:t>
        </w:r>
      </w:ins>
      <w:ins w:id="159" w:author="Gene Anderson" w:date="2012-03-08T15:53:00Z">
        <w:r>
          <w:rPr>
            <w:szCs w:val="24"/>
          </w:rPr>
          <w:t xml:space="preserve"> and </w:t>
        </w:r>
      </w:ins>
      <w:r>
        <w:rPr>
          <w:szCs w:val="24"/>
        </w:rPr>
        <w:t xml:space="preserve">SPP </w:t>
      </w:r>
      <w:ins w:id="160" w:author="Gene Anderson" w:date="2012-03-08T15:53:00Z">
        <w:r>
          <w:rPr>
            <w:szCs w:val="24"/>
          </w:rPr>
          <w:t xml:space="preserve">will </w:t>
        </w:r>
      </w:ins>
      <w:del w:id="161" w:author="Marisa Choate" w:date="2012-03-13T17:06:00Z">
        <w:r w:rsidDel="00546265">
          <w:rPr>
            <w:szCs w:val="24"/>
          </w:rPr>
          <w:delText>takes the following actions</w:delText>
        </w:r>
      </w:del>
      <w:ins w:id="162" w:author="Marisa Choate" w:date="2012-03-13T17:06:00Z">
        <w:r w:rsidR="00546265">
          <w:rPr>
            <w:szCs w:val="24"/>
          </w:rPr>
          <w:t>ensure that the following occurs</w:t>
        </w:r>
      </w:ins>
      <w:r>
        <w:rPr>
          <w:szCs w:val="24"/>
        </w:rPr>
        <w:t>:</w:t>
      </w:r>
    </w:p>
    <w:p w:rsidR="00AE5660" w:rsidDel="00AE5660" w:rsidRDefault="00AE5660" w:rsidP="00AE5660">
      <w:pPr>
        <w:pStyle w:val="ParaText"/>
        <w:numPr>
          <w:ilvl w:val="0"/>
          <w:numId w:val="34"/>
        </w:numPr>
        <w:spacing w:before="120"/>
        <w:ind w:hanging="540"/>
        <w:rPr>
          <w:del w:id="163" w:author="Marisa Choate" w:date="2012-03-13T16:52:00Z"/>
          <w:szCs w:val="24"/>
        </w:rPr>
      </w:pPr>
      <w:del w:id="164" w:author="Marisa Choate" w:date="2012-03-13T16:52:00Z">
        <w:r w:rsidDel="00AE5660">
          <w:rPr>
            <w:szCs w:val="24"/>
          </w:rPr>
          <w:delText>N</w:delText>
        </w:r>
        <w:r w:rsidRPr="00B229AD" w:rsidDel="00AE5660">
          <w:rPr>
            <w:szCs w:val="24"/>
          </w:rPr>
          <w:delText xml:space="preserve">otifications </w:delText>
        </w:r>
        <w:r w:rsidDel="00AE5660">
          <w:rPr>
            <w:szCs w:val="24"/>
          </w:rPr>
          <w:delText xml:space="preserve">are </w:delText>
        </w:r>
        <w:r w:rsidRPr="00B229AD" w:rsidDel="00AE5660">
          <w:rPr>
            <w:szCs w:val="24"/>
          </w:rPr>
          <w:delText xml:space="preserve">immediately </w:delText>
        </w:r>
      </w:del>
      <w:del w:id="165" w:author="Marisa Choate" w:date="2012-03-08T16:46:00Z">
        <w:r w:rsidRPr="00B229AD" w:rsidDel="00B87325">
          <w:rPr>
            <w:szCs w:val="24"/>
          </w:rPr>
          <w:delText>i</w:delText>
        </w:r>
      </w:del>
      <w:del w:id="166" w:author="Marisa Choate" w:date="2012-03-13T16:52:00Z">
        <w:r w:rsidRPr="00B229AD" w:rsidDel="00AE5660">
          <w:rPr>
            <w:szCs w:val="24"/>
          </w:rPr>
          <w:delText>ssued</w:delText>
        </w:r>
      </w:del>
      <w:ins w:id="167" w:author="Gene Anderson" w:date="2012-03-08T16:00:00Z">
        <w:del w:id="168" w:author="Marisa Choate" w:date="2012-03-13T16:52:00Z">
          <w:r w:rsidDel="00AE5660">
            <w:rPr>
              <w:szCs w:val="24"/>
            </w:rPr>
            <w:delText xml:space="preserve"> Manual Dispatch Instrutions overriding</w:delText>
          </w:r>
        </w:del>
        <w:del w:id="169" w:author="Marisa Choate" w:date="2012-03-08T16:46:00Z">
          <w:r w:rsidDel="00B87325">
            <w:rPr>
              <w:szCs w:val="24"/>
            </w:rPr>
            <w:delText xml:space="preserve"> </w:delText>
          </w:r>
        </w:del>
      </w:ins>
      <w:ins w:id="170" w:author="Gene Anderson" w:date="2012-02-24T12:00:00Z">
        <w:del w:id="171" w:author="Marisa Choate" w:date="2012-03-08T16:46:00Z">
          <w:r w:rsidDel="00B87325">
            <w:rPr>
              <w:szCs w:val="24"/>
            </w:rPr>
            <w:delText xml:space="preserve"> </w:delText>
          </w:r>
        </w:del>
      </w:ins>
      <w:del w:id="172" w:author="Marisa Choate" w:date="2012-03-08T16:46:00Z">
        <w:r w:rsidRPr="00B229AD" w:rsidDel="00B87325">
          <w:rPr>
            <w:szCs w:val="24"/>
          </w:rPr>
          <w:delText xml:space="preserve"> </w:delText>
        </w:r>
      </w:del>
      <w:del w:id="173" w:author="Marisa Choate" w:date="2012-03-13T16:52:00Z">
        <w:r w:rsidRPr="00B229AD" w:rsidDel="00AE5660">
          <w:rPr>
            <w:szCs w:val="24"/>
          </w:rPr>
          <w:delText>for a</w:delText>
        </w:r>
        <w:r w:rsidDel="00AE5660">
          <w:rPr>
            <w:szCs w:val="24"/>
          </w:rPr>
          <w:delText>ll future intervals for which a</w:delText>
        </w:r>
        <w:r w:rsidRPr="00B229AD" w:rsidDel="00AE5660">
          <w:rPr>
            <w:szCs w:val="24"/>
          </w:rPr>
          <w:delText xml:space="preserve"> </w:delText>
        </w:r>
        <w:r w:rsidDel="00AE5660">
          <w:rPr>
            <w:szCs w:val="24"/>
          </w:rPr>
          <w:delText>SCED</w:delText>
        </w:r>
        <w:r w:rsidRPr="00B229AD" w:rsidDel="00AE5660">
          <w:rPr>
            <w:szCs w:val="24"/>
          </w:rPr>
          <w:delText xml:space="preserve"> Dispatch Instruction</w:delText>
        </w:r>
      </w:del>
      <w:ins w:id="174" w:author="Gene Anderson" w:date="2012-03-08T16:01:00Z">
        <w:del w:id="175" w:author="Marisa Choate" w:date="2012-03-13T16:52:00Z">
          <w:r w:rsidDel="00AE5660">
            <w:rPr>
              <w:szCs w:val="24"/>
            </w:rPr>
            <w:delText>s which</w:delText>
          </w:r>
        </w:del>
      </w:ins>
      <w:del w:id="176" w:author="Marisa Choate" w:date="2012-03-13T16:52:00Z">
        <w:r w:rsidRPr="00B229AD" w:rsidDel="00AE5660">
          <w:rPr>
            <w:szCs w:val="24"/>
          </w:rPr>
          <w:delText xml:space="preserve"> has</w:delText>
        </w:r>
      </w:del>
      <w:ins w:id="177" w:author="Gene Anderson" w:date="2012-03-08T16:01:00Z">
        <w:del w:id="178" w:author="Marisa Choate" w:date="2012-03-13T16:52:00Z">
          <w:r w:rsidDel="00AE5660">
            <w:rPr>
              <w:szCs w:val="24"/>
            </w:rPr>
            <w:delText>ve</w:delText>
          </w:r>
        </w:del>
      </w:ins>
      <w:del w:id="179" w:author="Marisa Choate" w:date="2012-03-13T16:52:00Z">
        <w:r w:rsidRPr="00B229AD" w:rsidDel="00AE5660">
          <w:rPr>
            <w:szCs w:val="24"/>
          </w:rPr>
          <w:delText xml:space="preserve"> already been </w:delText>
        </w:r>
        <w:r w:rsidDel="00AE5660">
          <w:rPr>
            <w:szCs w:val="24"/>
          </w:rPr>
          <w:delText xml:space="preserve">calculated and included in the Resource Setpoint Instruction;  </w:delText>
        </w:r>
      </w:del>
    </w:p>
    <w:p w:rsidR="00AE5660" w:rsidRPr="00B229AD" w:rsidDel="00AE5660" w:rsidRDefault="00AE5660" w:rsidP="00AE5660">
      <w:pPr>
        <w:pStyle w:val="ParaText"/>
        <w:numPr>
          <w:ilvl w:val="0"/>
          <w:numId w:val="34"/>
        </w:numPr>
        <w:spacing w:before="120"/>
        <w:ind w:hanging="540"/>
        <w:rPr>
          <w:del w:id="180" w:author="Marisa Choate" w:date="2012-03-13T16:52:00Z"/>
          <w:szCs w:val="24"/>
        </w:rPr>
      </w:pPr>
      <w:commentRangeStart w:id="181"/>
      <w:del w:id="182" w:author="Marisa Choate" w:date="2012-03-13T16:52:00Z">
        <w:r w:rsidDel="00AE5660">
          <w:rPr>
            <w:szCs w:val="24"/>
          </w:rPr>
          <w:delText xml:space="preserve">Setpoint Instructions </w:delText>
        </w:r>
        <w:commentRangeEnd w:id="181"/>
        <w:r w:rsidDel="00AE5660">
          <w:rPr>
            <w:rStyle w:val="CommentReference"/>
          </w:rPr>
          <w:commentReference w:id="181"/>
        </w:r>
        <w:r w:rsidRPr="00B229AD" w:rsidDel="00AE5660">
          <w:rPr>
            <w:szCs w:val="24"/>
          </w:rPr>
          <w:delText xml:space="preserve">for future intervals not yet dispatched will </w:delText>
        </w:r>
        <w:r w:rsidDel="00AE5660">
          <w:rPr>
            <w:szCs w:val="24"/>
          </w:rPr>
          <w:delText xml:space="preserve">include the Manual </w:delText>
        </w:r>
        <w:r w:rsidRPr="00B229AD" w:rsidDel="00AE5660">
          <w:rPr>
            <w:szCs w:val="24"/>
          </w:rPr>
          <w:delText>Dispatch Instruction</w:delText>
        </w:r>
      </w:del>
      <w:ins w:id="183" w:author="Gene Anderson" w:date="2012-02-24T12:22:00Z">
        <w:del w:id="184" w:author="Marisa Choate" w:date="2012-03-13T16:52:00Z">
          <w:r w:rsidDel="00AE5660">
            <w:rPr>
              <w:szCs w:val="24"/>
            </w:rPr>
            <w:delText xml:space="preserve"> whether issued by SPP or the Transmission Operator</w:delText>
          </w:r>
        </w:del>
      </w:ins>
      <w:del w:id="185" w:author="Marisa Choate" w:date="2012-03-13T16:52:00Z">
        <w:r w:rsidRPr="00B229AD" w:rsidDel="00AE5660">
          <w:rPr>
            <w:szCs w:val="24"/>
          </w:rPr>
          <w:delText xml:space="preserve"> </w:delText>
        </w:r>
      </w:del>
      <w:ins w:id="186" w:author="Gene Anderson" w:date="2012-02-24T12:03:00Z">
        <w:del w:id="187" w:author="Marisa Choate" w:date="2012-03-13T16:52:00Z">
          <w:r w:rsidDel="00AE5660">
            <w:rPr>
              <w:szCs w:val="24"/>
            </w:rPr>
            <w:delText xml:space="preserve">in Setpoint Instructions </w:delText>
          </w:r>
          <w:r w:rsidRPr="00B229AD" w:rsidDel="00AE5660">
            <w:rPr>
              <w:szCs w:val="24"/>
            </w:rPr>
            <w:delText xml:space="preserve">for future intervals not yet dispatched </w:delText>
          </w:r>
        </w:del>
      </w:ins>
      <w:del w:id="188" w:author="Marisa Choate" w:date="2012-03-13T16:52:00Z">
        <w:r w:rsidDel="00AE5660">
          <w:rPr>
            <w:szCs w:val="24"/>
          </w:rPr>
          <w:delText>instead of</w:delText>
        </w:r>
        <w:r w:rsidRPr="00B229AD" w:rsidDel="00AE5660">
          <w:rPr>
            <w:szCs w:val="24"/>
          </w:rPr>
          <w:delText xml:space="preserve"> the </w:delText>
        </w:r>
        <w:r w:rsidDel="00AE5660">
          <w:rPr>
            <w:szCs w:val="24"/>
          </w:rPr>
          <w:delText>SCED</w:delText>
        </w:r>
        <w:r w:rsidRPr="00B229AD" w:rsidDel="00AE5660">
          <w:rPr>
            <w:szCs w:val="24"/>
          </w:rPr>
          <w:delText xml:space="preserve"> Dispatch </w:delText>
        </w:r>
        <w:r w:rsidDel="00AE5660">
          <w:rPr>
            <w:szCs w:val="24"/>
          </w:rPr>
          <w:delText>I</w:delText>
        </w:r>
        <w:r w:rsidRPr="00B229AD" w:rsidDel="00AE5660">
          <w:rPr>
            <w:szCs w:val="24"/>
          </w:rPr>
          <w:delText>nstruction for th</w:delText>
        </w:r>
      </w:del>
      <w:ins w:id="189" w:author="Gene Anderson" w:date="2012-02-24T12:04:00Z">
        <w:del w:id="190" w:author="Marisa Choate" w:date="2012-03-13T16:52:00Z">
          <w:r w:rsidDel="00AE5660">
            <w:rPr>
              <w:szCs w:val="24"/>
            </w:rPr>
            <w:delText>ose</w:delText>
          </w:r>
        </w:del>
      </w:ins>
      <w:del w:id="191" w:author="Marisa Choate" w:date="2012-03-13T16:52:00Z">
        <w:r w:rsidRPr="00B229AD" w:rsidDel="00AE5660">
          <w:rPr>
            <w:szCs w:val="24"/>
          </w:rPr>
          <w:delText>e same interval</w:delText>
        </w:r>
      </w:del>
      <w:ins w:id="192" w:author="Gene Anderson" w:date="2012-02-24T12:04:00Z">
        <w:del w:id="193" w:author="Marisa Choate" w:date="2012-03-13T16:52:00Z">
          <w:r w:rsidDel="00AE5660">
            <w:rPr>
              <w:szCs w:val="24"/>
            </w:rPr>
            <w:delText>s</w:delText>
          </w:r>
        </w:del>
      </w:ins>
      <w:del w:id="194" w:author="Marisa Choate" w:date="2012-03-13T16:52:00Z">
        <w:r w:rsidDel="00AE5660">
          <w:rPr>
            <w:szCs w:val="24"/>
          </w:rPr>
          <w:delText>;</w:delText>
        </w:r>
        <w:r w:rsidRPr="00B229AD" w:rsidDel="00AE5660">
          <w:rPr>
            <w:szCs w:val="24"/>
          </w:rPr>
          <w:delText xml:space="preserve">  </w:delText>
        </w:r>
      </w:del>
    </w:p>
    <w:p w:rsidR="00AE5660" w:rsidDel="00AE5660" w:rsidRDefault="00AE5660" w:rsidP="00AE5660">
      <w:pPr>
        <w:pStyle w:val="ParaText"/>
        <w:numPr>
          <w:ilvl w:val="0"/>
          <w:numId w:val="34"/>
        </w:numPr>
        <w:ind w:hanging="540"/>
        <w:rPr>
          <w:del w:id="195" w:author="Marisa Choate" w:date="2012-03-13T16:52:00Z"/>
          <w:szCs w:val="24"/>
        </w:rPr>
      </w:pPr>
      <w:del w:id="196" w:author="Marisa Choate" w:date="2012-03-13T16:52:00Z">
        <w:r w:rsidDel="00AE5660">
          <w:rPr>
            <w:szCs w:val="24"/>
          </w:rPr>
          <w:delText>SPP notif</w:delText>
        </w:r>
      </w:del>
      <w:ins w:id="197" w:author="Gene Anderson" w:date="2012-02-24T12:02:00Z">
        <w:del w:id="198" w:author="Marisa Choate" w:date="2012-03-13T16:52:00Z">
          <w:r w:rsidDel="00AE5660">
            <w:rPr>
              <w:szCs w:val="24"/>
            </w:rPr>
            <w:delText>y</w:delText>
          </w:r>
        </w:del>
      </w:ins>
      <w:del w:id="199" w:author="Marisa Choate" w:date="2012-03-13T16:52:00Z">
        <w:r w:rsidDel="00AE5660">
          <w:rPr>
            <w:szCs w:val="24"/>
          </w:rPr>
          <w:delText xml:space="preserve">ies the </w:delText>
        </w:r>
      </w:del>
      <w:ins w:id="200" w:author="Gene Anderson" w:date="2012-03-08T16:02:00Z">
        <w:del w:id="201" w:author="Marisa Choate" w:date="2012-03-13T16:52:00Z">
          <w:r w:rsidDel="00AE5660">
            <w:rPr>
              <w:szCs w:val="24"/>
            </w:rPr>
            <w:delText xml:space="preserve">affected </w:delText>
          </w:r>
        </w:del>
      </w:ins>
      <w:del w:id="202" w:author="Marisa Choate" w:date="2012-03-13T16:52:00Z">
        <w:r w:rsidDel="00AE5660">
          <w:rPr>
            <w:szCs w:val="24"/>
          </w:rPr>
          <w:delText>Market Participant when the OOME event ha</w:delText>
        </w:r>
      </w:del>
      <w:ins w:id="203" w:author="Gene Anderson" w:date="2012-02-24T12:02:00Z">
        <w:del w:id="204" w:author="Marisa Choate" w:date="2012-03-13T16:52:00Z">
          <w:r w:rsidDel="00AE5660">
            <w:rPr>
              <w:szCs w:val="24"/>
            </w:rPr>
            <w:delText>s</w:delText>
          </w:r>
        </w:del>
      </w:ins>
      <w:del w:id="205" w:author="Marisa Choate" w:date="2012-03-13T16:52:00Z">
        <w:r w:rsidDel="00AE5660">
          <w:rPr>
            <w:szCs w:val="24"/>
          </w:rPr>
          <w:delText xml:space="preserve">d ended;  </w:delText>
        </w:r>
      </w:del>
    </w:p>
    <w:p w:rsidR="00AE5660" w:rsidDel="00AE5660" w:rsidRDefault="00AE5660" w:rsidP="00AE5660">
      <w:pPr>
        <w:pStyle w:val="ParaText"/>
        <w:numPr>
          <w:ilvl w:val="0"/>
          <w:numId w:val="34"/>
        </w:numPr>
        <w:ind w:hanging="540"/>
        <w:rPr>
          <w:del w:id="206" w:author="Marisa Choate" w:date="2012-03-13T16:52:00Z"/>
          <w:szCs w:val="24"/>
        </w:rPr>
      </w:pPr>
      <w:del w:id="207" w:author="Marisa Choate" w:date="2012-03-13T16:52:00Z">
        <w:r w:rsidDel="00AE5660">
          <w:rPr>
            <w:szCs w:val="24"/>
          </w:rPr>
          <w:delText xml:space="preserve">Asset Owners are </w:delText>
        </w:r>
      </w:del>
      <w:del w:id="208" w:author="Marisa Choate" w:date="2012-03-08T16:47:00Z">
        <w:r w:rsidDel="00B87325">
          <w:rPr>
            <w:szCs w:val="24"/>
          </w:rPr>
          <w:delText>c</w:delText>
        </w:r>
      </w:del>
      <w:del w:id="209" w:author="Marisa Choate" w:date="2012-03-13T16:52:00Z">
        <w:r w:rsidDel="00AE5660">
          <w:rPr>
            <w:szCs w:val="24"/>
          </w:rPr>
          <w:delText xml:space="preserve">ompensated </w:delText>
        </w:r>
      </w:del>
      <w:ins w:id="210" w:author="Gene Anderson" w:date="2012-02-24T12:04:00Z">
        <w:del w:id="211" w:author="Marisa Choate" w:date="2012-03-13T16:52:00Z">
          <w:r w:rsidDel="00AE5660">
            <w:rPr>
              <w:szCs w:val="24"/>
            </w:rPr>
            <w:delText xml:space="preserve">Asset Owners </w:delText>
          </w:r>
        </w:del>
      </w:ins>
      <w:del w:id="212" w:author="Marisa Choate" w:date="2012-03-13T16:52:00Z">
        <w:r w:rsidDel="00AE5660">
          <w:rPr>
            <w:szCs w:val="24"/>
          </w:rPr>
          <w:delText>for OOME events</w:delText>
        </w:r>
      </w:del>
      <w:ins w:id="213" w:author="accenture2" w:date="2011-12-07T18:45:00Z">
        <w:del w:id="214" w:author="Marisa Choate" w:date="2012-03-13T16:52:00Z">
          <w:r w:rsidDel="00AE5660">
            <w:rPr>
              <w:szCs w:val="24"/>
            </w:rPr>
            <w:delText>, including OOME events issued directly by a local Transmission Operator</w:delText>
          </w:r>
        </w:del>
      </w:ins>
      <w:del w:id="215" w:author="Marisa Choate" w:date="2012-03-13T16:52:00Z">
        <w:r w:rsidDel="00AE5660">
          <w:rPr>
            <w:szCs w:val="24"/>
          </w:rPr>
          <w:delText xml:space="preserve"> in accordance with Section 4.5.9.9.</w:delText>
        </w:r>
      </w:del>
    </w:p>
    <w:p w:rsidR="00AE5660" w:rsidRDefault="00AE5660" w:rsidP="00AE5660">
      <w:pPr>
        <w:pStyle w:val="ParaText"/>
        <w:numPr>
          <w:ilvl w:val="0"/>
          <w:numId w:val="34"/>
        </w:numPr>
        <w:spacing w:before="120"/>
        <w:rPr>
          <w:ins w:id="216" w:author="Marisa Choate" w:date="2012-03-13T16:52:00Z"/>
          <w:szCs w:val="24"/>
        </w:rPr>
      </w:pPr>
      <w:commentRangeStart w:id="217"/>
      <w:ins w:id="218" w:author="Marisa Choate" w:date="2012-03-13T16:52:00Z">
        <w:r>
          <w:rPr>
            <w:szCs w:val="24"/>
          </w:rPr>
          <w:t xml:space="preserve">Notifications are immediately issued that an OOME has been initiated and the MW level the resource is supposed to produce;  </w:t>
        </w:r>
        <w:del w:id="219" w:author="Marisa Choate" w:date="2011-12-12T16:50:00Z">
          <w:r>
            <w:rPr>
              <w:szCs w:val="24"/>
            </w:rPr>
            <w:delText xml:space="preserve">for all future intervals for which a SCED Dispatch Instruction has already been calculated and included in the Resource Setpoint Instruction;  </w:delText>
          </w:r>
        </w:del>
      </w:ins>
    </w:p>
    <w:p w:rsidR="00AE5660" w:rsidRDefault="00AE5660" w:rsidP="00AE5660">
      <w:pPr>
        <w:pStyle w:val="ParaText"/>
        <w:numPr>
          <w:ilvl w:val="0"/>
          <w:numId w:val="34"/>
        </w:numPr>
        <w:spacing w:before="120"/>
        <w:rPr>
          <w:ins w:id="220" w:author="Marisa Choate" w:date="2012-03-13T16:52:00Z"/>
          <w:szCs w:val="24"/>
        </w:rPr>
      </w:pPr>
      <w:ins w:id="221" w:author="Marisa Choate" w:date="2012-03-13T16:52:00Z">
        <w:r>
          <w:rPr>
            <w:szCs w:val="24"/>
          </w:rPr>
          <w:t xml:space="preserve">Setpoint Instructions and Economic/Emergency Minimum and Economic/Emergency Maximum Limits for the current dispatch interval are immediately adjusted to the OOME MW level that has been issued; </w:t>
        </w:r>
        <w:del w:id="222" w:author="Marisa Choate" w:date="2011-12-12T16:51:00Z">
          <w:r>
            <w:rPr>
              <w:szCs w:val="24"/>
            </w:rPr>
            <w:delText xml:space="preserve">for future intervals not yet dispatched will include the Manual Dispatch Instruction instead of the SCED Dispatch Instruction for the same interval;  </w:delText>
          </w:r>
        </w:del>
      </w:ins>
    </w:p>
    <w:p w:rsidR="00AE5660" w:rsidRDefault="00AE5660" w:rsidP="00AE5660">
      <w:pPr>
        <w:pStyle w:val="ParaText"/>
        <w:numPr>
          <w:ilvl w:val="0"/>
          <w:numId w:val="34"/>
        </w:numPr>
        <w:spacing w:before="120"/>
        <w:rPr>
          <w:ins w:id="223" w:author="Marisa Choate" w:date="2012-03-13T16:52:00Z"/>
          <w:szCs w:val="24"/>
        </w:rPr>
      </w:pPr>
      <w:ins w:id="224" w:author="Marisa Choate" w:date="2012-03-13T16:52:00Z">
        <w:r>
          <w:rPr>
            <w:szCs w:val="24"/>
          </w:rPr>
          <w:t xml:space="preserve">Setpoint Instructions for future intervals and Economic/Emergency Minimum and Economic/Emergency Maximum limits not yet dispatched will be set to the OOME MW level that has been issued; </w:t>
        </w:r>
      </w:ins>
    </w:p>
    <w:p w:rsidR="00AE5660" w:rsidDel="00AE0F59" w:rsidRDefault="00AE5660" w:rsidP="00AE5660">
      <w:pPr>
        <w:pStyle w:val="ParaText"/>
        <w:numPr>
          <w:ilvl w:val="0"/>
          <w:numId w:val="34"/>
        </w:numPr>
        <w:rPr>
          <w:ins w:id="225" w:author="Marisa Choate" w:date="2012-03-13T16:52:00Z"/>
          <w:del w:id="226" w:author="cls0609" w:date="2012-02-14T14:57:00Z"/>
          <w:szCs w:val="24"/>
        </w:rPr>
      </w:pPr>
      <w:ins w:id="227" w:author="Marisa Choate" w:date="2012-03-13T16:52:00Z">
        <w:r>
          <w:rPr>
            <w:szCs w:val="24"/>
          </w:rPr>
          <w:t>SPP notifies the Market Participant when the OOME event had ended;</w:t>
        </w:r>
        <w:del w:id="228" w:author="cls0609" w:date="2012-02-14T14:57:00Z">
          <w:r w:rsidDel="00AE0F59">
            <w:rPr>
              <w:szCs w:val="24"/>
            </w:rPr>
            <w:delText xml:space="preserve"> after which   </w:delText>
          </w:r>
        </w:del>
      </w:ins>
    </w:p>
    <w:p w:rsidR="00AE5660" w:rsidRDefault="00AE5660" w:rsidP="00AE5660">
      <w:pPr>
        <w:pStyle w:val="ParaText"/>
        <w:numPr>
          <w:ilvl w:val="0"/>
          <w:numId w:val="34"/>
        </w:numPr>
        <w:rPr>
          <w:ins w:id="229" w:author="Marisa Choate" w:date="2012-03-13T16:52:00Z"/>
          <w:szCs w:val="24"/>
        </w:rPr>
      </w:pPr>
      <w:ins w:id="230" w:author="Marisa Choate" w:date="2012-03-13T16:52:00Z">
        <w:del w:id="231" w:author="cls0609" w:date="2012-02-14T14:57:00Z">
          <w:r w:rsidRPr="008005F1" w:rsidDel="00AE0F59">
            <w:rPr>
              <w:szCs w:val="24"/>
            </w:rPr>
            <w:delText>Limits are reset to the Market Participant submitted limits are used and Energy, Regulation, Spinning Reserve, and Supplemental Reserve products are cleared based on the member submitted offer;</w:delText>
          </w:r>
        </w:del>
      </w:ins>
    </w:p>
    <w:p w:rsidR="00AE5660" w:rsidRPr="00AE5660" w:rsidRDefault="00AE5660" w:rsidP="00AE5660">
      <w:pPr>
        <w:pStyle w:val="ParaText"/>
        <w:numPr>
          <w:ilvl w:val="0"/>
          <w:numId w:val="34"/>
        </w:numPr>
        <w:rPr>
          <w:ins w:id="232" w:author="Marisa Choate" w:date="2012-03-13T16:52:00Z"/>
          <w:szCs w:val="24"/>
        </w:rPr>
      </w:pPr>
      <w:ins w:id="233" w:author="Marisa Choate" w:date="2012-03-13T16:52:00Z">
        <w:r w:rsidRPr="008005F1">
          <w:rPr>
            <w:szCs w:val="24"/>
          </w:rPr>
          <w:t>Asset Owners are compensated for OOME events in accordance with Section</w:t>
        </w:r>
        <w:r>
          <w:rPr>
            <w:szCs w:val="24"/>
          </w:rPr>
          <w:t xml:space="preserve"> </w:t>
        </w:r>
        <w:r w:rsidR="002B5AAD">
          <w:rPr>
            <w:szCs w:val="24"/>
          </w:rPr>
          <w:fldChar w:fldCharType="begin"/>
        </w:r>
        <w:r>
          <w:rPr>
            <w:szCs w:val="24"/>
          </w:rPr>
          <w:instrText xml:space="preserve"> REF _Ref257912936 \r \h </w:instrText>
        </w:r>
      </w:ins>
      <w:r w:rsidR="002B5AAD">
        <w:rPr>
          <w:szCs w:val="24"/>
        </w:rPr>
      </w:r>
      <w:ins w:id="234" w:author="Marisa Choate" w:date="2012-03-13T16:52:00Z">
        <w:r w:rsidR="002B5AAD">
          <w:rPr>
            <w:szCs w:val="24"/>
          </w:rPr>
          <w:fldChar w:fldCharType="separate"/>
        </w:r>
        <w:r>
          <w:rPr>
            <w:szCs w:val="24"/>
          </w:rPr>
          <w:t>4.5.9.9</w:t>
        </w:r>
        <w:r w:rsidR="002B5AAD">
          <w:rPr>
            <w:szCs w:val="24"/>
          </w:rPr>
          <w:fldChar w:fldCharType="end"/>
        </w:r>
        <w:r>
          <w:rPr>
            <w:szCs w:val="24"/>
          </w:rPr>
          <w:t>.</w:t>
        </w:r>
      </w:ins>
    </w:p>
    <w:p w:rsidR="00AE5660" w:rsidRPr="00EA245D" w:rsidRDefault="00AE5660" w:rsidP="00AE5660">
      <w:pPr>
        <w:pStyle w:val="Heading4"/>
        <w:numPr>
          <w:ilvl w:val="3"/>
          <w:numId w:val="0"/>
        </w:numPr>
        <w:tabs>
          <w:tab w:val="num" w:pos="1080"/>
        </w:tabs>
        <w:spacing w:after="240"/>
        <w:ind w:left="1080" w:hanging="1080"/>
        <w:jc w:val="both"/>
        <w:rPr>
          <w:bCs w:val="0"/>
        </w:rPr>
      </w:pPr>
      <w:bookmarkStart w:id="235" w:name="_Ref257912936"/>
      <w:bookmarkStart w:id="236" w:name="_Toc258924930"/>
      <w:bookmarkStart w:id="237" w:name="_Toc263173368"/>
      <w:bookmarkStart w:id="238" w:name="_Toc263174204"/>
      <w:bookmarkStart w:id="239" w:name="_Toc263235103"/>
      <w:bookmarkStart w:id="240" w:name="_Toc263235747"/>
      <w:bookmarkStart w:id="241" w:name="_Toc263429482"/>
      <w:bookmarkStart w:id="242" w:name="_Toc263795521"/>
      <w:bookmarkStart w:id="243" w:name="_Toc266869701"/>
      <w:bookmarkStart w:id="244" w:name="_Toc310951054"/>
      <w:bookmarkStart w:id="245" w:name="OLE_LINK3"/>
      <w:commentRangeEnd w:id="217"/>
      <w:r>
        <w:rPr>
          <w:rStyle w:val="CommentReference"/>
          <w:rFonts w:ascii="Times New Roman" w:hAnsi="Times New Roman"/>
          <w:b w:val="0"/>
          <w:bCs w:val="0"/>
        </w:rPr>
        <w:lastRenderedPageBreak/>
        <w:commentReference w:id="217"/>
      </w:r>
      <w:r>
        <w:t>4.5.9.9</w:t>
      </w:r>
      <w:r>
        <w:tab/>
      </w:r>
      <w:r w:rsidRPr="00EA245D">
        <w:t>Real-Time Out-Of-M</w:t>
      </w:r>
      <w:r>
        <w:t>erit Amount</w:t>
      </w:r>
      <w:bookmarkEnd w:id="235"/>
      <w:bookmarkEnd w:id="236"/>
      <w:bookmarkEnd w:id="237"/>
      <w:bookmarkEnd w:id="238"/>
      <w:bookmarkEnd w:id="239"/>
      <w:bookmarkEnd w:id="240"/>
      <w:bookmarkEnd w:id="241"/>
      <w:bookmarkEnd w:id="242"/>
      <w:bookmarkEnd w:id="243"/>
      <w:bookmarkEnd w:id="244"/>
    </w:p>
    <w:bookmarkEnd w:id="245"/>
    <w:p w:rsidR="00AE5660" w:rsidRDefault="00AE5660" w:rsidP="00AE5660">
      <w:pPr>
        <w:pStyle w:val="ParaText"/>
        <w:numPr>
          <w:ilvl w:val="0"/>
          <w:numId w:val="40"/>
        </w:numPr>
        <w:rPr>
          <w:szCs w:val="24"/>
        </w:rPr>
      </w:pPr>
      <w:r>
        <w:rPr>
          <w:szCs w:val="24"/>
        </w:rPr>
        <w:t>A RTBM credit or charge</w:t>
      </w:r>
      <w:r>
        <w:rPr>
          <w:rStyle w:val="FootnoteReference"/>
          <w:szCs w:val="24"/>
        </w:rPr>
        <w:footnoteReference w:id="1"/>
      </w:r>
      <w:r>
        <w:rPr>
          <w:szCs w:val="24"/>
        </w:rPr>
        <w:t xml:space="preserve"> will be made to each Market Participant with a Resource that receives a </w:t>
      </w:r>
      <w:del w:id="246" w:author="Gene Anderson" w:date="2012-02-24T12:05:00Z">
        <w:r w:rsidDel="009D7527">
          <w:rPr>
            <w:szCs w:val="24"/>
          </w:rPr>
          <w:delText xml:space="preserve">SPP </w:delText>
        </w:r>
      </w:del>
      <w:r>
        <w:rPr>
          <w:szCs w:val="24"/>
        </w:rPr>
        <w:t>Manual Dispatch Instruction</w:t>
      </w:r>
      <w:ins w:id="247" w:author="accenture2" w:date="2011-12-07T19:06:00Z">
        <w:r>
          <w:rPr>
            <w:szCs w:val="24"/>
          </w:rPr>
          <w:t xml:space="preserve"> </w:t>
        </w:r>
      </w:ins>
      <w:ins w:id="248" w:author="Gene Anderson" w:date="2012-02-24T12:05:00Z">
        <w:r>
          <w:rPr>
            <w:szCs w:val="24"/>
          </w:rPr>
          <w:t xml:space="preserve">from SPP </w:t>
        </w:r>
      </w:ins>
      <w:ins w:id="249" w:author="accenture2" w:date="2011-12-07T19:06:00Z">
        <w:r>
          <w:rPr>
            <w:szCs w:val="24"/>
          </w:rPr>
          <w:t xml:space="preserve">or </w:t>
        </w:r>
        <w:del w:id="250" w:author="Gene Anderson" w:date="2012-02-24T12:05:00Z">
          <w:r w:rsidDel="009D7527">
            <w:rPr>
              <w:szCs w:val="24"/>
            </w:rPr>
            <w:delText xml:space="preserve">a Manual Dispatch </w:delText>
          </w:r>
        </w:del>
      </w:ins>
      <w:ins w:id="251" w:author="accenture2" w:date="2011-12-07T19:07:00Z">
        <w:del w:id="252" w:author="Gene Anderson" w:date="2012-02-24T12:05:00Z">
          <w:r w:rsidDel="009D7527">
            <w:rPr>
              <w:szCs w:val="24"/>
            </w:rPr>
            <w:delText>Instru</w:delText>
          </w:r>
        </w:del>
        <w:del w:id="253" w:author="Gene Anderson" w:date="2012-02-24T12:06:00Z">
          <w:r w:rsidDel="009D7527">
            <w:rPr>
              <w:szCs w:val="24"/>
            </w:rPr>
            <w:delText>ction</w:delText>
          </w:r>
        </w:del>
      </w:ins>
      <w:ins w:id="254" w:author="accenture2" w:date="2011-12-07T19:06:00Z">
        <w:del w:id="255" w:author="Gene Anderson" w:date="2012-02-24T12:06:00Z">
          <w:r w:rsidDel="009D7527">
            <w:rPr>
              <w:szCs w:val="24"/>
            </w:rPr>
            <w:delText xml:space="preserve"> i</w:delText>
          </w:r>
        </w:del>
      </w:ins>
      <w:ins w:id="256" w:author="accenture2" w:date="2011-12-07T19:07:00Z">
        <w:del w:id="257" w:author="Gene Anderson" w:date="2012-02-24T12:06:00Z">
          <w:r w:rsidDel="009D7527">
            <w:rPr>
              <w:szCs w:val="24"/>
            </w:rPr>
            <w:delText>ssued by</w:delText>
          </w:r>
        </w:del>
        <w:r>
          <w:rPr>
            <w:szCs w:val="24"/>
          </w:rPr>
          <w:t xml:space="preserve"> a local Transmission Operator</w:t>
        </w:r>
      </w:ins>
      <w:r>
        <w:rPr>
          <w:szCs w:val="24"/>
        </w:rPr>
        <w:t xml:space="preserve"> that creates a cost to the Asset Owner or that adversely impacts the Asset Owner’s DA Market position and/or if a Market Participant must buy back its DA Market position for any Operating Reserve product at a RTBM MCP that is greater than that product’s DA Market MCP.  The amount will be calculated on a Dispatch Interval basis under the following conditions:</w:t>
      </w:r>
    </w:p>
    <w:p w:rsidR="007D6D81" w:rsidRDefault="007D6D81" w:rsidP="007D6D81">
      <w:pPr>
        <w:rPr>
          <w:rFonts w:ascii="Arial" w:hAnsi="Arial" w:cs="Arial"/>
          <w:sz w:val="20"/>
          <w:szCs w:val="20"/>
        </w:rPr>
      </w:pPr>
    </w:p>
    <w:p w:rsidR="00AE5660" w:rsidRDefault="00AE5660" w:rsidP="007D6D81">
      <w:pPr>
        <w:rPr>
          <w:rFonts w:ascii="Arial" w:hAnsi="Arial" w:cs="Arial"/>
          <w:sz w:val="20"/>
          <w:szCs w:val="20"/>
        </w:rPr>
      </w:pPr>
    </w:p>
    <w:p w:rsidR="00AE5660" w:rsidRDefault="00AE5660" w:rsidP="007D6D81">
      <w:pPr>
        <w:rPr>
          <w:rFonts w:ascii="Arial" w:hAnsi="Arial" w:cs="Arial"/>
          <w:sz w:val="20"/>
          <w:szCs w:val="20"/>
        </w:rPr>
      </w:pPr>
    </w:p>
    <w:p w:rsidR="00AE5660" w:rsidRDefault="00AE5660" w:rsidP="007D6D81">
      <w:pPr>
        <w:rPr>
          <w:rFonts w:ascii="Arial" w:hAnsi="Arial" w:cs="Arial"/>
          <w:sz w:val="20"/>
          <w:szCs w:val="20"/>
        </w:rPr>
      </w:pPr>
    </w:p>
    <w:p w:rsidR="00AE5660" w:rsidRDefault="00AE5660" w:rsidP="007D6D81">
      <w:pPr>
        <w:rPr>
          <w:rFonts w:ascii="Arial" w:hAnsi="Arial" w:cs="Arial"/>
          <w:sz w:val="20"/>
          <w:szCs w:val="20"/>
        </w:rPr>
      </w:pPr>
    </w:p>
    <w:p w:rsidR="00AE5660" w:rsidRDefault="00AE5660" w:rsidP="007D6D81">
      <w:pPr>
        <w:rPr>
          <w:rFonts w:ascii="Arial" w:hAnsi="Arial" w:cs="Arial"/>
          <w:sz w:val="20"/>
          <w:szCs w:val="20"/>
        </w:rPr>
      </w:pPr>
    </w:p>
    <w:p w:rsidR="00AE5660" w:rsidRPr="007D6D81" w:rsidRDefault="00AE5660" w:rsidP="007D6D81">
      <w:pPr>
        <w:rPr>
          <w:rFonts w:ascii="Arial" w:hAnsi="Arial" w:cs="Arial"/>
          <w:sz w:val="20"/>
          <w:szCs w:val="20"/>
        </w:rPr>
      </w:pPr>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7D6D81" w:rsidRPr="003406F4" w:rsidTr="00873A3D">
        <w:trPr>
          <w:trHeight w:val="346"/>
        </w:trPr>
        <w:tc>
          <w:tcPr>
            <w:tcW w:w="10512" w:type="dxa"/>
            <w:vAlign w:val="center"/>
          </w:tcPr>
          <w:p w:rsidR="007D6D81" w:rsidRPr="003406F4" w:rsidRDefault="007D6D81" w:rsidP="003406F4">
            <w:pPr>
              <w:pStyle w:val="Header"/>
              <w:jc w:val="center"/>
              <w:rPr>
                <w:rFonts w:ascii="Arial" w:hAnsi="Arial" w:cs="Arial"/>
                <w:b/>
                <w:sz w:val="20"/>
                <w:szCs w:val="20"/>
              </w:rPr>
            </w:pPr>
            <w:r w:rsidRPr="003406F4">
              <w:rPr>
                <w:rFonts w:ascii="Arial" w:hAnsi="Arial" w:cs="Arial"/>
                <w:b/>
                <w:sz w:val="20"/>
                <w:szCs w:val="20"/>
              </w:rPr>
              <w:t>Revised Proposed Tariff Language</w:t>
            </w:r>
            <w:r w:rsidR="009F2FCB" w:rsidRPr="003406F4">
              <w:rPr>
                <w:rFonts w:ascii="Arial" w:hAnsi="Arial" w:cs="Arial"/>
                <w:b/>
                <w:sz w:val="20"/>
                <w:szCs w:val="20"/>
              </w:rPr>
              <w:t xml:space="preserve"> Revision</w:t>
            </w:r>
          </w:p>
        </w:tc>
      </w:tr>
    </w:tbl>
    <w:p w:rsidR="00AE5660" w:rsidRPr="004727EE" w:rsidRDefault="00AE5660" w:rsidP="00AE5660">
      <w:pPr>
        <w:spacing w:before="120"/>
        <w:rPr>
          <w:b/>
        </w:rPr>
      </w:pPr>
      <w:r w:rsidRPr="004727EE">
        <w:rPr>
          <w:b/>
        </w:rPr>
        <w:t>1.1</w:t>
      </w:r>
      <w:r w:rsidRPr="004727EE">
        <w:rPr>
          <w:b/>
        </w:rPr>
        <w:tab/>
        <w:t>Definitions and Acronyms</w:t>
      </w:r>
    </w:p>
    <w:p w:rsidR="00AE5660" w:rsidRDefault="00AE5660" w:rsidP="00AE5660">
      <w:pPr>
        <w:pStyle w:val="Normal2"/>
        <w:spacing w:line="360" w:lineRule="auto"/>
      </w:pPr>
    </w:p>
    <w:p w:rsidR="00AE5660" w:rsidRPr="001F2A59" w:rsidRDefault="00AE5660" w:rsidP="00AE5660">
      <w:pPr>
        <w:pStyle w:val="Normal5BoldLinespacing15lines"/>
      </w:pPr>
      <w:r w:rsidRPr="001F2A59">
        <w:t>Commitment Instruction</w:t>
      </w:r>
    </w:p>
    <w:p w:rsidR="00AE5660" w:rsidRPr="001F2A59" w:rsidDel="009D7527" w:rsidRDefault="00AE5660" w:rsidP="00AE5660">
      <w:pPr>
        <w:pStyle w:val="Normal5BoldLinespacing15lines"/>
        <w:rPr>
          <w:del w:id="258" w:author="Gene Anderson" w:date="2012-02-24T12:06:00Z"/>
          <w:b w:val="0"/>
        </w:rPr>
      </w:pPr>
      <w:r w:rsidRPr="001F2A59">
        <w:rPr>
          <w:b w:val="0"/>
        </w:rPr>
        <w:t xml:space="preserve">An instruction issued by </w:t>
      </w:r>
      <w:r>
        <w:rPr>
          <w:b w:val="0"/>
        </w:rPr>
        <w:t>the Transmission Provider</w:t>
      </w:r>
      <w:ins w:id="259" w:author="Gene Anderson" w:date="2012-02-24T12:06:00Z">
        <w:r>
          <w:rPr>
            <w:b w:val="0"/>
          </w:rPr>
          <w:t xml:space="preserve"> or</w:t>
        </w:r>
      </w:ins>
      <w:r w:rsidRPr="001F2A59">
        <w:rPr>
          <w:b w:val="0"/>
        </w:rPr>
        <w:t xml:space="preserve"> </w:t>
      </w:r>
      <w:ins w:id="260" w:author="Gene Anderson" w:date="2012-02-24T12:06:00Z">
        <w:r>
          <w:rPr>
            <w:b w:val="0"/>
          </w:rPr>
          <w:t xml:space="preserve">a local Transmission Operator </w:t>
        </w:r>
      </w:ins>
      <w:r w:rsidRPr="001F2A59">
        <w:rPr>
          <w:b w:val="0"/>
        </w:rPr>
        <w:t>to a Market Participant to either start</w:t>
      </w:r>
      <w:r>
        <w:rPr>
          <w:b w:val="0"/>
        </w:rPr>
        <w:t xml:space="preserve"> </w:t>
      </w:r>
      <w:r w:rsidRPr="001F2A59">
        <w:rPr>
          <w:b w:val="0"/>
        </w:rPr>
        <w:t>up or s</w:t>
      </w:r>
      <w:r>
        <w:rPr>
          <w:b w:val="0"/>
        </w:rPr>
        <w:t xml:space="preserve">hut down a specified Resource </w:t>
      </w:r>
      <w:r w:rsidRPr="007E4146">
        <w:rPr>
          <w:b w:val="0"/>
          <w:szCs w:val="24"/>
        </w:rPr>
        <w:t>in the Day-Ahead Market or any Reliability Unit Commitment process</w:t>
      </w:r>
      <w:ins w:id="261" w:author="accenture2" w:date="2011-12-07T19:14:00Z">
        <w:r>
          <w:rPr>
            <w:b w:val="0"/>
            <w:szCs w:val="24"/>
          </w:rPr>
          <w:t xml:space="preserve"> </w:t>
        </w:r>
        <w:del w:id="262" w:author="Gene Anderson" w:date="2012-02-24T12:06:00Z">
          <w:r w:rsidDel="009D7527">
            <w:rPr>
              <w:b w:val="0"/>
              <w:szCs w:val="24"/>
            </w:rPr>
            <w:delText xml:space="preserve">or an </w:delText>
          </w:r>
          <w:r w:rsidRPr="001F2A59" w:rsidDel="009D7527">
            <w:rPr>
              <w:b w:val="0"/>
            </w:rPr>
            <w:delText xml:space="preserve">instruction issued by </w:delText>
          </w:r>
          <w:r w:rsidDel="009D7527">
            <w:rPr>
              <w:b w:val="0"/>
            </w:rPr>
            <w:delText xml:space="preserve">a </w:delText>
          </w:r>
        </w:del>
      </w:ins>
      <w:ins w:id="263" w:author="accenture2" w:date="2011-12-07T19:15:00Z">
        <w:del w:id="264" w:author="Gene Anderson" w:date="2012-02-24T12:06:00Z">
          <w:r w:rsidDel="009D7527">
            <w:rPr>
              <w:b w:val="0"/>
            </w:rPr>
            <w:delText xml:space="preserve">local Transmission Operator </w:delText>
          </w:r>
        </w:del>
      </w:ins>
      <w:ins w:id="265" w:author="accenture2" w:date="2011-12-07T19:14:00Z">
        <w:del w:id="266" w:author="Gene Anderson" w:date="2012-02-24T12:06:00Z">
          <w:r w:rsidRPr="001F2A59" w:rsidDel="009D7527">
            <w:rPr>
              <w:b w:val="0"/>
            </w:rPr>
            <w:delText>to a Market Participant to either start</w:delText>
          </w:r>
          <w:r w:rsidDel="009D7527">
            <w:rPr>
              <w:b w:val="0"/>
            </w:rPr>
            <w:delText xml:space="preserve"> </w:delText>
          </w:r>
          <w:r w:rsidRPr="001F2A59" w:rsidDel="009D7527">
            <w:rPr>
              <w:b w:val="0"/>
            </w:rPr>
            <w:delText>up or s</w:delText>
          </w:r>
          <w:r w:rsidDel="009D7527">
            <w:rPr>
              <w:b w:val="0"/>
            </w:rPr>
            <w:delText xml:space="preserve">hut down a specified Resource </w:delText>
          </w:r>
        </w:del>
      </w:ins>
      <w:ins w:id="267" w:author="accenture2" w:date="2011-12-07T19:15:00Z">
        <w:del w:id="268" w:author="Gene Anderson" w:date="2012-02-24T12:06:00Z">
          <w:r w:rsidDel="009D7527">
            <w:rPr>
              <w:b w:val="0"/>
            </w:rPr>
            <w:delText>within the Operating Day</w:delText>
          </w:r>
        </w:del>
      </w:ins>
      <w:del w:id="269" w:author="Gene Anderson" w:date="2012-02-24T12:06:00Z">
        <w:r w:rsidDel="009D7527">
          <w:rPr>
            <w:b w:val="0"/>
            <w:szCs w:val="24"/>
          </w:rPr>
          <w:delText>.</w:delText>
        </w:r>
      </w:del>
    </w:p>
    <w:p w:rsidR="00AE5660" w:rsidRPr="001F2A59" w:rsidRDefault="00AE5660" w:rsidP="00AE5660">
      <w:pPr>
        <w:pStyle w:val="Normal5BoldLinespacing15lines"/>
      </w:pPr>
    </w:p>
    <w:p w:rsidR="00AE5660" w:rsidRPr="001F2A59" w:rsidRDefault="00AE5660" w:rsidP="00AE5660">
      <w:pPr>
        <w:pStyle w:val="Normal5BoldLinespacing15lines"/>
      </w:pPr>
      <w:r w:rsidRPr="001F2A59">
        <w:t>Commit Time</w:t>
      </w:r>
    </w:p>
    <w:p w:rsidR="00AE5660" w:rsidRPr="001F2A59" w:rsidRDefault="00AE5660" w:rsidP="00AE5660">
      <w:pPr>
        <w:pStyle w:val="Normal5"/>
        <w:spacing w:line="360" w:lineRule="auto"/>
        <w:rPr>
          <w:szCs w:val="24"/>
        </w:rPr>
      </w:pPr>
      <w:r w:rsidRPr="001F2A59">
        <w:rPr>
          <w:szCs w:val="24"/>
        </w:rPr>
        <w:t xml:space="preserve">The time specified by </w:t>
      </w:r>
      <w:r>
        <w:rPr>
          <w:szCs w:val="24"/>
        </w:rPr>
        <w:t>the Transmission Provider</w:t>
      </w:r>
      <w:ins w:id="270" w:author="accenture2" w:date="2011-12-07T19:16:00Z">
        <w:r>
          <w:rPr>
            <w:szCs w:val="24"/>
          </w:rPr>
          <w:t xml:space="preserve"> or a local Transmission Operator</w:t>
        </w:r>
      </w:ins>
      <w:r w:rsidRPr="001F2A59">
        <w:rPr>
          <w:szCs w:val="24"/>
        </w:rPr>
        <w:t xml:space="preserve"> in a </w:t>
      </w:r>
      <w:r>
        <w:rPr>
          <w:szCs w:val="24"/>
        </w:rPr>
        <w:t>Commitment Instruction</w:t>
      </w:r>
      <w:r w:rsidRPr="001F2A59">
        <w:rPr>
          <w:szCs w:val="24"/>
        </w:rPr>
        <w:t xml:space="preserve"> at which a Resource </w:t>
      </w:r>
      <w:r>
        <w:rPr>
          <w:szCs w:val="24"/>
        </w:rPr>
        <w:t>is to be</w:t>
      </w:r>
      <w:r w:rsidRPr="001F2A59">
        <w:rPr>
          <w:szCs w:val="24"/>
        </w:rPr>
        <w:t xml:space="preserve"> synchronized and </w:t>
      </w:r>
      <w:r>
        <w:rPr>
          <w:szCs w:val="24"/>
        </w:rPr>
        <w:t xml:space="preserve">operating </w:t>
      </w:r>
      <w:r w:rsidRPr="001F2A59">
        <w:rPr>
          <w:szCs w:val="24"/>
        </w:rPr>
        <w:t xml:space="preserve">at or above </w:t>
      </w:r>
      <w:r>
        <w:rPr>
          <w:szCs w:val="24"/>
        </w:rPr>
        <w:t xml:space="preserve">its </w:t>
      </w:r>
      <w:r w:rsidRPr="001F2A59">
        <w:rPr>
          <w:szCs w:val="24"/>
        </w:rPr>
        <w:t>Minimum Economic Capacity Operating Limit.</w:t>
      </w:r>
    </w:p>
    <w:p w:rsidR="00AE5660" w:rsidRDefault="00AE5660" w:rsidP="00AE5660">
      <w:pPr>
        <w:pStyle w:val="Normal2"/>
        <w:spacing w:line="360" w:lineRule="auto"/>
      </w:pPr>
    </w:p>
    <w:p w:rsidR="00AE5660" w:rsidRPr="001F2A59" w:rsidRDefault="00AE5660" w:rsidP="00AE5660">
      <w:pPr>
        <w:pStyle w:val="Normal6"/>
        <w:spacing w:line="360" w:lineRule="auto"/>
        <w:rPr>
          <w:b/>
          <w:bCs/>
        </w:rPr>
      </w:pPr>
      <w:r w:rsidRPr="001F2A59">
        <w:rPr>
          <w:b/>
          <w:bCs/>
        </w:rPr>
        <w:t>De-Commit Time</w:t>
      </w:r>
    </w:p>
    <w:p w:rsidR="00AE5660" w:rsidRPr="001F2A59" w:rsidRDefault="00AE5660" w:rsidP="00AE5660">
      <w:pPr>
        <w:pStyle w:val="Normal6"/>
        <w:spacing w:line="360" w:lineRule="auto"/>
      </w:pPr>
      <w:r w:rsidRPr="001F2A59">
        <w:t xml:space="preserve">The time specified by </w:t>
      </w:r>
      <w:r>
        <w:t xml:space="preserve">the </w:t>
      </w:r>
      <w:r w:rsidRPr="009A152B">
        <w:rPr>
          <w:szCs w:val="24"/>
        </w:rPr>
        <w:t>Transmission Provider</w:t>
      </w:r>
      <w:ins w:id="271" w:author="accenture2" w:date="2011-12-07T19:17:00Z">
        <w:r>
          <w:rPr>
            <w:szCs w:val="24"/>
          </w:rPr>
          <w:t xml:space="preserve"> or a local Transmission Operator</w:t>
        </w:r>
      </w:ins>
      <w:r w:rsidRPr="001F2A59">
        <w:t xml:space="preserve"> in a </w:t>
      </w:r>
      <w:r>
        <w:t>Commitment Instruction</w:t>
      </w:r>
      <w:r w:rsidRPr="001F2A59">
        <w:t xml:space="preserve"> at which a Resource </w:t>
      </w:r>
      <w:r>
        <w:t xml:space="preserve">is to </w:t>
      </w:r>
      <w:r w:rsidRPr="001F2A59">
        <w:t>begin de-synchronization procedures.</w:t>
      </w:r>
    </w:p>
    <w:p w:rsidR="00AE5660" w:rsidRPr="00B774EC" w:rsidRDefault="00AE5660" w:rsidP="00AE5660"/>
    <w:p w:rsidR="00AE5660" w:rsidRPr="005D37DF" w:rsidRDefault="00AE5660" w:rsidP="00AE5660">
      <w:pPr>
        <w:pStyle w:val="Heading4"/>
        <w:spacing w:after="240" w:line="360" w:lineRule="auto"/>
      </w:pPr>
      <w:r>
        <w:t>5</w:t>
      </w:r>
      <w:r w:rsidRPr="005D37DF">
        <w:t>.2.2</w:t>
      </w:r>
      <w:r w:rsidRPr="005D37DF">
        <w:tab/>
        <w:t>Day-Ahead Reliability Unit Commitment Execution</w:t>
      </w:r>
      <w:r>
        <w:t xml:space="preserve"> </w:t>
      </w:r>
      <w:r w:rsidRPr="00393E8E">
        <w:rPr>
          <w:color w:val="FF0000"/>
        </w:rPr>
        <w:t>[Protocols Section 4.3.2.2]</w:t>
      </w:r>
    </w:p>
    <w:p w:rsidR="00AE5660" w:rsidRDefault="00AE5660" w:rsidP="00AE5660">
      <w:pPr>
        <w:pStyle w:val="ParaText"/>
        <w:tabs>
          <w:tab w:val="left" w:pos="720"/>
        </w:tabs>
        <w:spacing w:before="120" w:line="360" w:lineRule="auto"/>
        <w:ind w:left="720"/>
        <w:rPr>
          <w:szCs w:val="24"/>
        </w:rPr>
      </w:pPr>
      <w:r>
        <w:rPr>
          <w:szCs w:val="24"/>
        </w:rPr>
        <w:tab/>
        <w:t>The Transmission Provider</w:t>
      </w:r>
      <w:r w:rsidRPr="00173DFF">
        <w:rPr>
          <w:szCs w:val="24"/>
        </w:rPr>
        <w:t xml:space="preserve"> </w:t>
      </w:r>
      <w:r>
        <w:rPr>
          <w:szCs w:val="24"/>
        </w:rPr>
        <w:t xml:space="preserve">will </w:t>
      </w:r>
      <w:r w:rsidRPr="00173DFF">
        <w:rPr>
          <w:szCs w:val="24"/>
        </w:rPr>
        <w:t>perfor</w:t>
      </w:r>
      <w:r>
        <w:rPr>
          <w:szCs w:val="24"/>
        </w:rPr>
        <w:t>m</w:t>
      </w:r>
      <w:r w:rsidRPr="00173DFF">
        <w:rPr>
          <w:szCs w:val="24"/>
        </w:rPr>
        <w:t xml:space="preserve"> a capacity adequacy analysis </w:t>
      </w:r>
      <w:r>
        <w:rPr>
          <w:szCs w:val="24"/>
        </w:rPr>
        <w:t xml:space="preserve">for the upcoming Operating Day </w:t>
      </w:r>
      <w:r w:rsidRPr="00173DFF">
        <w:rPr>
          <w:szCs w:val="24"/>
        </w:rPr>
        <w:t>using the</w:t>
      </w:r>
      <w:r>
        <w:rPr>
          <w:szCs w:val="24"/>
        </w:rPr>
        <w:t xml:space="preserve"> SCUC algorithm</w:t>
      </w:r>
      <w:r w:rsidRPr="00B81253">
        <w:rPr>
          <w:szCs w:val="24"/>
        </w:rPr>
        <w:t xml:space="preserve"> </w:t>
      </w:r>
      <w:r>
        <w:rPr>
          <w:szCs w:val="24"/>
        </w:rPr>
        <w:t>with t</w:t>
      </w:r>
      <w:r w:rsidRPr="00D741B7">
        <w:rPr>
          <w:szCs w:val="24"/>
        </w:rPr>
        <w:t>he objective of commit</w:t>
      </w:r>
      <w:r>
        <w:rPr>
          <w:szCs w:val="24"/>
        </w:rPr>
        <w:t>ting</w:t>
      </w:r>
      <w:r w:rsidRPr="00D741B7">
        <w:rPr>
          <w:szCs w:val="24"/>
        </w:rPr>
        <w:t xml:space="preserve"> Resources to meet </w:t>
      </w:r>
      <w:r w:rsidRPr="00D741B7">
        <w:rPr>
          <w:szCs w:val="24"/>
        </w:rPr>
        <w:lastRenderedPageBreak/>
        <w:t xml:space="preserve">the </w:t>
      </w:r>
      <w:r>
        <w:rPr>
          <w:szCs w:val="24"/>
        </w:rPr>
        <w:t>Transmission Provider</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w:t>
      </w:r>
      <w:r w:rsidRPr="00D741B7">
        <w:rPr>
          <w:szCs w:val="24"/>
        </w:rPr>
        <w:t xml:space="preserve">ransmission </w:t>
      </w:r>
      <w:r>
        <w:rPr>
          <w:szCs w:val="24"/>
        </w:rPr>
        <w:t>S</w:t>
      </w:r>
      <w:r w:rsidRPr="00D741B7">
        <w:rPr>
          <w:szCs w:val="24"/>
        </w:rPr>
        <w:t xml:space="preserve">ystem security constraints and the </w:t>
      </w:r>
      <w:r>
        <w:rPr>
          <w:szCs w:val="24"/>
        </w:rPr>
        <w:t>R</w:t>
      </w:r>
      <w:r w:rsidRPr="00D741B7">
        <w:rPr>
          <w:szCs w:val="24"/>
        </w:rPr>
        <w:t xml:space="preserve">esource operating parameter constraints submitted as part of the </w:t>
      </w:r>
      <w:r>
        <w:rPr>
          <w:szCs w:val="24"/>
        </w:rPr>
        <w:t>RTBM</w:t>
      </w:r>
      <w:r w:rsidRPr="00D741B7">
        <w:rPr>
          <w:szCs w:val="24"/>
        </w:rPr>
        <w:t xml:space="preserve"> Offers</w:t>
      </w:r>
      <w:r>
        <w:rPr>
          <w:szCs w:val="24"/>
        </w:rPr>
        <w:t>.</w:t>
      </w:r>
    </w:p>
    <w:p w:rsidR="00AE5660" w:rsidRDefault="00AE5660" w:rsidP="00AE5660">
      <w:pPr>
        <w:pStyle w:val="ParaText"/>
        <w:tabs>
          <w:tab w:val="left" w:pos="1440"/>
        </w:tabs>
        <w:spacing w:before="120" w:line="360" w:lineRule="auto"/>
        <w:ind w:left="1440" w:hanging="720"/>
        <w:rPr>
          <w:szCs w:val="24"/>
        </w:rPr>
      </w:pPr>
      <w:r>
        <w:rPr>
          <w:szCs w:val="24"/>
        </w:rPr>
        <w:t>(1)</w:t>
      </w:r>
      <w:r>
        <w:rPr>
          <w:szCs w:val="24"/>
        </w:rPr>
        <w:tab/>
        <w:t>Commitment costs used in the SCUC are defined as Start-Up Offer, No-Load Offer and incremental cost to operate at minimum output as defined in the submitted Energy Offer Curve.</w:t>
      </w:r>
    </w:p>
    <w:p w:rsidR="00AE5660" w:rsidRDefault="00AE5660" w:rsidP="00AE5660">
      <w:pPr>
        <w:pStyle w:val="ParaText"/>
        <w:tabs>
          <w:tab w:val="left" w:pos="1440"/>
        </w:tabs>
        <w:spacing w:before="120" w:line="360" w:lineRule="auto"/>
        <w:ind w:left="1440" w:hanging="720"/>
        <w:rPr>
          <w:szCs w:val="24"/>
        </w:rPr>
      </w:pPr>
      <w:r>
        <w:rPr>
          <w:szCs w:val="24"/>
        </w:rPr>
        <w:t>(2)</w:t>
      </w:r>
      <w:r>
        <w:rPr>
          <w:szCs w:val="24"/>
        </w:rPr>
        <w:tab/>
        <w:t xml:space="preserve">The SCUC algorithm will initially consider commitment of Resources not specified for reliability only use as described in Section 4.1(10)(b) of this Attachment AE, up to the Resources’ Maximum Economic Capacity Operating Limit </w:t>
      </w:r>
      <w:bookmarkStart w:id="272" w:name="OLE_LINK1"/>
      <w:bookmarkStart w:id="273" w:name="OLE_LINK2"/>
      <w:r>
        <w:rPr>
          <w:szCs w:val="24"/>
        </w:rPr>
        <w:t>or Maximum Regulation Capacity</w:t>
      </w:r>
      <w:bookmarkEnd w:id="272"/>
      <w:bookmarkEnd w:id="273"/>
      <w:r>
        <w:rPr>
          <w:szCs w:val="24"/>
        </w:rPr>
        <w:t xml:space="preserve"> Operating Limit if selected for Regulation-Up,</w:t>
      </w:r>
      <w:r w:rsidRPr="003A1EA8">
        <w:rPr>
          <w:szCs w:val="24"/>
        </w:rPr>
        <w:t xml:space="preserve"> </w:t>
      </w:r>
      <w:r>
        <w:rPr>
          <w:szCs w:val="24"/>
        </w:rPr>
        <w:t>and down to the Resources’ Minimum Economic Capacity Operating Limit or Minimum Regulation Capacity Operating Limit if selected for Regulation-Down.</w:t>
      </w:r>
    </w:p>
    <w:p w:rsidR="00AE5660" w:rsidRPr="00F5331E" w:rsidRDefault="00AE5660" w:rsidP="00AE5660">
      <w:pPr>
        <w:pStyle w:val="ParaText"/>
        <w:tabs>
          <w:tab w:val="left" w:pos="3600"/>
        </w:tabs>
        <w:spacing w:before="120" w:line="360" w:lineRule="auto"/>
        <w:ind w:left="2160" w:hanging="720"/>
        <w:rPr>
          <w:szCs w:val="24"/>
        </w:rPr>
      </w:pPr>
      <w:r w:rsidRPr="00F5331E">
        <w:rPr>
          <w:szCs w:val="24"/>
        </w:rPr>
        <w:t>(</w:t>
      </w:r>
      <w:r>
        <w:rPr>
          <w:szCs w:val="24"/>
        </w:rPr>
        <w:t>a</w:t>
      </w:r>
      <w:r w:rsidRPr="00F5331E">
        <w:rPr>
          <w:szCs w:val="24"/>
        </w:rPr>
        <w:t>)</w:t>
      </w:r>
      <w:r w:rsidRPr="00F5331E">
        <w:rPr>
          <w:szCs w:val="24"/>
        </w:rPr>
        <w:tab/>
        <w:t>If this capacity is not sufficient</w:t>
      </w:r>
      <w:r>
        <w:rPr>
          <w:szCs w:val="24"/>
        </w:rPr>
        <w:t xml:space="preserve"> on a system-wide basis</w:t>
      </w:r>
      <w:r w:rsidRPr="00F5331E">
        <w:rPr>
          <w:szCs w:val="24"/>
        </w:rPr>
        <w:t xml:space="preserve"> to meet the</w:t>
      </w:r>
      <w:r>
        <w:rPr>
          <w:szCs w:val="24"/>
        </w:rPr>
        <w:t xml:space="preserve"> Transmission Provider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s</w:t>
      </w:r>
      <w:r w:rsidRPr="00F5331E">
        <w:rPr>
          <w:szCs w:val="24"/>
        </w:rPr>
        <w:t xml:space="preserve"> and</w:t>
      </w:r>
      <w:r>
        <w:rPr>
          <w:szCs w:val="24"/>
        </w:rPr>
        <w:t xml:space="preserve">/or </w:t>
      </w:r>
      <w:r w:rsidRPr="00F5331E">
        <w:rPr>
          <w:szCs w:val="24"/>
        </w:rPr>
        <w:t xml:space="preserve">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AE5660" w:rsidRPr="00961B3E" w:rsidRDefault="00AE5660" w:rsidP="00AE5660">
      <w:pPr>
        <w:pStyle w:val="ParaText"/>
        <w:tabs>
          <w:tab w:val="left" w:pos="3600"/>
        </w:tabs>
        <w:spacing w:before="120" w:line="360" w:lineRule="auto"/>
        <w:ind w:left="2160" w:hanging="720"/>
        <w:rPr>
          <w:szCs w:val="24"/>
        </w:rPr>
      </w:pPr>
      <w:r w:rsidRPr="00F5331E">
        <w:rPr>
          <w:szCs w:val="24"/>
        </w:rPr>
        <w:t>(</w:t>
      </w:r>
      <w:r>
        <w:rPr>
          <w:szCs w:val="24"/>
        </w:rPr>
        <w:t>b</w:t>
      </w:r>
      <w:r w:rsidRPr="00F5331E">
        <w:rPr>
          <w:szCs w:val="24"/>
        </w:rPr>
        <w:t>)</w:t>
      </w:r>
      <w:r w:rsidRPr="00F5331E">
        <w:rPr>
          <w:szCs w:val="24"/>
        </w:rPr>
        <w:tab/>
        <w:t xml:space="preserve">If there is a capacity surplus </w:t>
      </w:r>
      <w:r>
        <w:rPr>
          <w:szCs w:val="24"/>
        </w:rPr>
        <w:t xml:space="preserve">on a system-wide basis </w:t>
      </w:r>
      <w:r w:rsidRPr="00F5331E">
        <w:rPr>
          <w:szCs w:val="24"/>
        </w:rPr>
        <w:t xml:space="preserve">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SCUC algorithm will, in priority order</w:t>
      </w:r>
      <w:r>
        <w:rPr>
          <w:szCs w:val="24"/>
        </w:rPr>
        <w:t>:</w:t>
      </w:r>
      <w:r w:rsidRPr="00F5331E">
        <w:rPr>
          <w:szCs w:val="24"/>
        </w:rPr>
        <w:t xml:space="preserve"> (1) curtail non-firm fixed Import Interchange Transaction Offers</w:t>
      </w:r>
      <w:r>
        <w:rPr>
          <w:szCs w:val="24"/>
        </w:rPr>
        <w:t xml:space="preserve"> until the capacity surplus is eliminated; </w:t>
      </w:r>
      <w:r w:rsidRPr="00F5331E">
        <w:rPr>
          <w:szCs w:val="24"/>
        </w:rPr>
        <w:t>(2) incorporate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w:t>
      </w:r>
      <w:r>
        <w:rPr>
          <w:szCs w:val="24"/>
        </w:rPr>
        <w:lastRenderedPageBreak/>
        <w:t>until the capacity surplus is eliminated; and (4) de-commit self-committed Resources until the capacity surplus is eliminated</w:t>
      </w:r>
      <w:r w:rsidRPr="00F5331E">
        <w:rPr>
          <w:szCs w:val="24"/>
        </w:rPr>
        <w:t>.</w:t>
      </w:r>
    </w:p>
    <w:p w:rsidR="00AE5660" w:rsidRDefault="00AE5660" w:rsidP="00AE5660">
      <w:pPr>
        <w:pStyle w:val="ParaText"/>
        <w:spacing w:before="120" w:line="360" w:lineRule="auto"/>
        <w:ind w:left="1440" w:hanging="720"/>
        <w:rPr>
          <w:szCs w:val="24"/>
        </w:rPr>
      </w:pPr>
      <w:r>
        <w:rPr>
          <w:szCs w:val="24"/>
        </w:rPr>
        <w:t>(3)</w:t>
      </w:r>
      <w:r>
        <w:rPr>
          <w:szCs w:val="24"/>
        </w:rPr>
        <w:tab/>
      </w:r>
      <w:r w:rsidRPr="002D35E7">
        <w:rPr>
          <w:szCs w:val="24"/>
        </w:rPr>
        <w:t xml:space="preserve">To the extent that a particular </w:t>
      </w:r>
      <w:r>
        <w:rPr>
          <w:szCs w:val="24"/>
        </w:rPr>
        <w:t>T</w:t>
      </w:r>
      <w:r w:rsidRPr="00D741B7">
        <w:rPr>
          <w:szCs w:val="24"/>
        </w:rPr>
        <w:t xml:space="preserve">ransmission </w:t>
      </w:r>
      <w:r>
        <w:rPr>
          <w:szCs w:val="24"/>
        </w:rPr>
        <w:t>System security constraint</w:t>
      </w:r>
      <w:r w:rsidRPr="002D35E7" w:rsidDel="00A6589E">
        <w:rPr>
          <w:szCs w:val="24"/>
        </w:rPr>
        <w:t xml:space="preserve"> </w:t>
      </w:r>
      <w:r w:rsidRPr="002D35E7">
        <w:rPr>
          <w:szCs w:val="24"/>
        </w:rPr>
        <w:t xml:space="preserve">cannot be directly addressed within the SCUC algorithm, </w:t>
      </w:r>
      <w:r>
        <w:rPr>
          <w:szCs w:val="24"/>
        </w:rPr>
        <w:t>the Transmission Provider</w:t>
      </w:r>
      <w:r w:rsidRPr="002D35E7">
        <w:rPr>
          <w:szCs w:val="24"/>
        </w:rPr>
        <w:t xml:space="preserve"> may manually commit Resources and</w:t>
      </w:r>
      <w:r>
        <w:rPr>
          <w:szCs w:val="24"/>
        </w:rPr>
        <w:t>/or</w:t>
      </w:r>
      <w:r w:rsidRPr="002D35E7">
        <w:rPr>
          <w:szCs w:val="24"/>
        </w:rPr>
        <w:t xml:space="preserve"> decommit </w:t>
      </w:r>
      <w:r>
        <w:rPr>
          <w:szCs w:val="24"/>
        </w:rPr>
        <w:t xml:space="preserve">self-committed </w:t>
      </w:r>
      <w:r w:rsidRPr="002D35E7">
        <w:rPr>
          <w:szCs w:val="24"/>
        </w:rPr>
        <w:t xml:space="preserve">Resources to alleviate such </w:t>
      </w:r>
      <w:r>
        <w:rPr>
          <w:szCs w:val="24"/>
        </w:rPr>
        <w:t>a T</w:t>
      </w:r>
      <w:r w:rsidRPr="00D741B7">
        <w:rPr>
          <w:szCs w:val="24"/>
        </w:rPr>
        <w:t xml:space="preserve">ransmission </w:t>
      </w:r>
      <w:r>
        <w:rPr>
          <w:szCs w:val="24"/>
        </w:rPr>
        <w:t>System security constraint</w:t>
      </w:r>
      <w:r w:rsidRPr="002D35E7">
        <w:rPr>
          <w:szCs w:val="24"/>
        </w:rPr>
        <w:t xml:space="preserve"> in accordance with its authority as Reliability Coordinator.</w:t>
      </w:r>
    </w:p>
    <w:p w:rsidR="00AE5660" w:rsidRDefault="00AE5660" w:rsidP="00AE5660">
      <w:pPr>
        <w:pStyle w:val="ParaText"/>
        <w:spacing w:before="120" w:line="360" w:lineRule="auto"/>
        <w:ind w:left="2160" w:hanging="720"/>
        <w:rPr>
          <w:ins w:id="274" w:author="XP Production Release 1.0" w:date="2011-12-19T09:36:00Z"/>
          <w:szCs w:val="24"/>
        </w:rPr>
      </w:pPr>
      <w:ins w:id="275" w:author="accenture2" w:date="2011-12-07T18:49:00Z">
        <w:r>
          <w:t>(a)</w:t>
        </w:r>
        <w:r>
          <w:tab/>
        </w:r>
      </w:ins>
      <w:ins w:id="276" w:author="XP Production Release 1.0" w:date="2011-12-19T09:36:00Z">
        <w:r w:rsidRPr="00C90E6B">
          <w:rPr>
            <w:szCs w:val="24"/>
          </w:rPr>
          <w:t xml:space="preserve">An emergency condition may arise within the operating area of a local Transmission Operator that </w:t>
        </w:r>
        <w:del w:id="277" w:author="Marisa Choate" w:date="2012-03-13T16:59:00Z">
          <w:r w:rsidRPr="00C90E6B" w:rsidDel="00AE5660">
            <w:rPr>
              <w:szCs w:val="24"/>
            </w:rPr>
            <w:delText xml:space="preserve">is either on its distribution system or </w:delText>
          </w:r>
        </w:del>
        <w:r w:rsidRPr="00C90E6B">
          <w:rPr>
            <w:szCs w:val="24"/>
          </w:rPr>
          <w:t xml:space="preserve">may involve elements not monitored by </w:t>
        </w:r>
      </w:ins>
      <w:ins w:id="278" w:author="XP Production Release 1.0" w:date="2011-12-19T09:37:00Z">
        <w:r>
          <w:rPr>
            <w:szCs w:val="24"/>
          </w:rPr>
          <w:t>the Transmission Provider</w:t>
        </w:r>
      </w:ins>
      <w:ins w:id="279" w:author="XP Production Release 1.0" w:date="2011-12-19T09:36:00Z">
        <w:r>
          <w:rPr>
            <w:szCs w:val="24"/>
          </w:rPr>
          <w:t>.</w:t>
        </w:r>
      </w:ins>
      <w:ins w:id="280" w:author="XP Production Release 1.0" w:date="2011-12-19T09:37:00Z">
        <w:r>
          <w:rPr>
            <w:szCs w:val="24"/>
          </w:rPr>
          <w:t xml:space="preserve"> </w:t>
        </w:r>
      </w:ins>
      <w:ins w:id="281" w:author="XP Production Release 1.0" w:date="2011-12-19T09:36:00Z">
        <w:r w:rsidRPr="00C90E6B">
          <w:rPr>
            <w:szCs w:val="24"/>
          </w:rPr>
          <w:t>Such emergencies may require out of merit commitment</w:t>
        </w:r>
        <w:r w:rsidRPr="00314CC6">
          <w:rPr>
            <w:szCs w:val="24"/>
          </w:rPr>
          <w:t>, decommitment or dispatch instructions to be issued to one or more Resources to resolve the emergency.</w:t>
        </w:r>
        <w:r>
          <w:rPr>
            <w:szCs w:val="24"/>
          </w:rPr>
          <w:t xml:space="preserve"> </w:t>
        </w:r>
        <w:r w:rsidRPr="00314CC6">
          <w:rPr>
            <w:szCs w:val="24"/>
          </w:rPr>
          <w:t>In such cases</w:t>
        </w:r>
        <w:r>
          <w:rPr>
            <w:szCs w:val="24"/>
          </w:rPr>
          <w:t>, t</w:t>
        </w:r>
        <w:r w:rsidRPr="00314CC6">
          <w:rPr>
            <w:szCs w:val="24"/>
          </w:rPr>
          <w:t xml:space="preserve">he local Transmission Operator shall request </w:t>
        </w:r>
      </w:ins>
      <w:ins w:id="282" w:author="XP Production Release 1.0" w:date="2011-12-19T09:37:00Z">
        <w:r>
          <w:rPr>
            <w:szCs w:val="24"/>
          </w:rPr>
          <w:t xml:space="preserve">the Transmission Provider </w:t>
        </w:r>
      </w:ins>
      <w:ins w:id="283" w:author="XP Production Release 1.0" w:date="2011-12-19T09:36:00Z">
        <w:r w:rsidRPr="00314CC6">
          <w:rPr>
            <w:szCs w:val="24"/>
          </w:rPr>
          <w:t>to issue such instructions.</w:t>
        </w:r>
      </w:ins>
    </w:p>
    <w:p w:rsidR="00AE5660" w:rsidRDefault="00AE5660" w:rsidP="00AE5660">
      <w:pPr>
        <w:pStyle w:val="Heading4"/>
        <w:spacing w:before="320" w:after="240" w:line="360" w:lineRule="auto"/>
      </w:pPr>
      <w:r>
        <w:t>6</w:t>
      </w:r>
      <w:r w:rsidRPr="00430340">
        <w:t>.1.2</w:t>
      </w:r>
      <w:r>
        <w:tab/>
      </w:r>
      <w:r w:rsidRPr="00430340">
        <w:t xml:space="preserve"> Intra-Day </w:t>
      </w:r>
      <w:r w:rsidRPr="006C2A75">
        <w:rPr>
          <w:color w:val="000000"/>
        </w:rPr>
        <w:t>Reliability Unit Commitment</w:t>
      </w:r>
      <w:r w:rsidRPr="00430340">
        <w:t xml:space="preserve"> Execution</w:t>
      </w:r>
      <w:r>
        <w:t xml:space="preserve"> </w:t>
      </w:r>
      <w:r w:rsidRPr="00393E8E">
        <w:rPr>
          <w:color w:val="FF0000"/>
        </w:rPr>
        <w:t>[Protocols Section 4.4.1.2]</w:t>
      </w:r>
    </w:p>
    <w:p w:rsidR="00AE5660" w:rsidRPr="00D741B7" w:rsidRDefault="00AE5660" w:rsidP="00AE5660">
      <w:pPr>
        <w:pStyle w:val="ParaText"/>
        <w:spacing w:before="120" w:line="360" w:lineRule="auto"/>
        <w:ind w:left="720" w:firstLine="720"/>
        <w:rPr>
          <w:szCs w:val="24"/>
        </w:rPr>
      </w:pPr>
      <w:r w:rsidRPr="00D741B7">
        <w:rPr>
          <w:szCs w:val="24"/>
        </w:rPr>
        <w:t xml:space="preserve">Using the inputs described </w:t>
      </w:r>
      <w:r>
        <w:rPr>
          <w:szCs w:val="24"/>
        </w:rPr>
        <w:t>in Section 6.1.1</w:t>
      </w:r>
      <w:r w:rsidRPr="00D741B7">
        <w:rPr>
          <w:szCs w:val="24"/>
        </w:rPr>
        <w:t xml:space="preserve">, </w:t>
      </w:r>
      <w:r>
        <w:rPr>
          <w:szCs w:val="24"/>
        </w:rPr>
        <w:t>the Transmission Provider</w:t>
      </w:r>
      <w:r w:rsidRPr="00D741B7">
        <w:rPr>
          <w:szCs w:val="24"/>
        </w:rPr>
        <w:t xml:space="preserve"> </w:t>
      </w:r>
      <w:r>
        <w:rPr>
          <w:szCs w:val="24"/>
        </w:rPr>
        <w:t>will</w:t>
      </w:r>
      <w:r w:rsidRPr="00D741B7">
        <w:rPr>
          <w:szCs w:val="24"/>
        </w:rPr>
        <w:t xml:space="preserve"> perform a capacity adequacy analysis using the SCUC</w:t>
      </w:r>
      <w:r>
        <w:rPr>
          <w:szCs w:val="24"/>
        </w:rPr>
        <w:t xml:space="preserve"> algorithm with t</w:t>
      </w:r>
      <w:r w:rsidRPr="00D741B7">
        <w:rPr>
          <w:szCs w:val="24"/>
        </w:rPr>
        <w:t>he objective of commit</w:t>
      </w:r>
      <w:r>
        <w:rPr>
          <w:szCs w:val="24"/>
        </w:rPr>
        <w:t>ting</w:t>
      </w:r>
      <w:r w:rsidRPr="00D741B7">
        <w:rPr>
          <w:szCs w:val="24"/>
        </w:rPr>
        <w:t xml:space="preserve"> Resources to meet the </w:t>
      </w:r>
      <w:r>
        <w:rPr>
          <w:szCs w:val="24"/>
        </w:rPr>
        <w:t>Transmission Provider’s</w:t>
      </w:r>
      <w:r w:rsidRPr="00D741B7">
        <w:rPr>
          <w:szCs w:val="24"/>
        </w:rPr>
        <w:t xml:space="preserve"> </w:t>
      </w:r>
      <w:r>
        <w:rPr>
          <w:szCs w:val="24"/>
        </w:rPr>
        <w:t>l</w:t>
      </w:r>
      <w:r w:rsidRPr="00D741B7">
        <w:rPr>
          <w:szCs w:val="24"/>
        </w:rPr>
        <w:t xml:space="preserve">oad </w:t>
      </w:r>
      <w:r>
        <w:rPr>
          <w:szCs w:val="24"/>
        </w:rPr>
        <w:t>f</w:t>
      </w:r>
      <w:r w:rsidRPr="00D741B7">
        <w:rPr>
          <w:szCs w:val="24"/>
        </w:rPr>
        <w:t xml:space="preserve">orecast and Operating Reserve requirements over the Operating Day such that commitment costs are minimized while adhering to </w:t>
      </w:r>
      <w:r>
        <w:rPr>
          <w:szCs w:val="24"/>
        </w:rPr>
        <w:t>Transmission S</w:t>
      </w:r>
      <w:r w:rsidRPr="00D741B7">
        <w:rPr>
          <w:szCs w:val="24"/>
        </w:rPr>
        <w:t>ystem security constraints and the resource operating parameter constraints submitted as part of the RTBM Offers</w:t>
      </w:r>
      <w:r>
        <w:rPr>
          <w:szCs w:val="24"/>
        </w:rPr>
        <w:t>.</w:t>
      </w:r>
    </w:p>
    <w:p w:rsidR="00AE5660" w:rsidRPr="00D741B7" w:rsidRDefault="00AE5660" w:rsidP="00AE5660">
      <w:pPr>
        <w:pStyle w:val="ParaText"/>
        <w:spacing w:before="120" w:line="360" w:lineRule="auto"/>
        <w:ind w:left="1440" w:hanging="720"/>
        <w:rPr>
          <w:szCs w:val="24"/>
        </w:rPr>
      </w:pPr>
      <w:r>
        <w:rPr>
          <w:szCs w:val="24"/>
        </w:rPr>
        <w:t>(1)</w:t>
      </w:r>
      <w:r>
        <w:rPr>
          <w:szCs w:val="24"/>
        </w:rPr>
        <w:tab/>
      </w:r>
      <w:r w:rsidRPr="00D741B7">
        <w:rPr>
          <w:szCs w:val="24"/>
        </w:rPr>
        <w:t xml:space="preserve">Commitment costs </w:t>
      </w:r>
      <w:r>
        <w:rPr>
          <w:szCs w:val="24"/>
        </w:rPr>
        <w:t xml:space="preserve">used in the SCUC </w:t>
      </w:r>
      <w:r w:rsidRPr="00D741B7">
        <w:rPr>
          <w:szCs w:val="24"/>
        </w:rPr>
        <w:t>are defined as Start-Up Offer, No-Load Offer and incremental cost to operate at minimum output as defined on the submitted Energy Offer Curve.  Incremental Energy costs above minimum output and Operating Reserve Offers are not considered by the SCUC in mak</w:t>
      </w:r>
      <w:r>
        <w:rPr>
          <w:szCs w:val="24"/>
        </w:rPr>
        <w:t>ing commitment decisions.</w:t>
      </w:r>
    </w:p>
    <w:p w:rsidR="00AE5660" w:rsidRDefault="00AE5660" w:rsidP="00AE5660">
      <w:pPr>
        <w:pStyle w:val="ParaText"/>
        <w:spacing w:before="120" w:line="360" w:lineRule="auto"/>
        <w:ind w:left="1440" w:hanging="720"/>
        <w:rPr>
          <w:szCs w:val="24"/>
        </w:rPr>
      </w:pPr>
      <w:r>
        <w:rPr>
          <w:szCs w:val="24"/>
        </w:rPr>
        <w:t>(2)</w:t>
      </w:r>
      <w:r>
        <w:rPr>
          <w:szCs w:val="24"/>
        </w:rPr>
        <w:tab/>
      </w:r>
      <w:r w:rsidRPr="00D741B7">
        <w:rPr>
          <w:szCs w:val="24"/>
        </w:rPr>
        <w:t xml:space="preserve">The SCUC algorithm will initially consider commitment of Resources </w:t>
      </w:r>
      <w:r>
        <w:rPr>
          <w:szCs w:val="24"/>
        </w:rPr>
        <w:t>not specified for reliability only use as described in Section 4.1(10)(b) of this Attachment AE,</w:t>
      </w:r>
      <w:r w:rsidRPr="00D741B7">
        <w:rPr>
          <w:szCs w:val="24"/>
        </w:rPr>
        <w:t xml:space="preserve"> only including capacity up to the Resources’ Maximum Economic Capacity Operating Limit</w:t>
      </w:r>
      <w:r>
        <w:rPr>
          <w:szCs w:val="24"/>
        </w:rPr>
        <w:t>s</w:t>
      </w:r>
      <w:r w:rsidRPr="00D741B7">
        <w:rPr>
          <w:szCs w:val="24"/>
        </w:rPr>
        <w:t xml:space="preserve"> (or Maximum Regulation Capacity Operating Limit</w:t>
      </w:r>
      <w:r>
        <w:rPr>
          <w:szCs w:val="24"/>
        </w:rPr>
        <w:t>s</w:t>
      </w:r>
      <w:r w:rsidRPr="00D741B7">
        <w:rPr>
          <w:szCs w:val="24"/>
        </w:rPr>
        <w:t xml:space="preserve"> if selected for Regulation-Up) and down to the Resources</w:t>
      </w:r>
      <w:r>
        <w:rPr>
          <w:szCs w:val="24"/>
        </w:rPr>
        <w:t>’</w:t>
      </w:r>
      <w:r w:rsidRPr="00D741B7">
        <w:rPr>
          <w:szCs w:val="24"/>
        </w:rPr>
        <w:t xml:space="preserve"> Minimum Economic Capacity Operating Limit</w:t>
      </w:r>
      <w:r>
        <w:rPr>
          <w:szCs w:val="24"/>
        </w:rPr>
        <w:t>s</w:t>
      </w:r>
      <w:r w:rsidRPr="00D741B7">
        <w:rPr>
          <w:szCs w:val="24"/>
        </w:rPr>
        <w:t xml:space="preserve"> (or Minimum Regulation Capacity Operating Limit</w:t>
      </w:r>
      <w:r>
        <w:rPr>
          <w:szCs w:val="24"/>
        </w:rPr>
        <w:t>s</w:t>
      </w:r>
      <w:r w:rsidRPr="00D741B7">
        <w:rPr>
          <w:szCs w:val="24"/>
        </w:rPr>
        <w:t xml:space="preserve"> if </w:t>
      </w:r>
      <w:r>
        <w:rPr>
          <w:szCs w:val="24"/>
        </w:rPr>
        <w:t>selected for Regulation-Down).</w:t>
      </w:r>
    </w:p>
    <w:p w:rsidR="00AE5660" w:rsidRPr="00F5331E" w:rsidRDefault="00AE5660" w:rsidP="00AE5660">
      <w:pPr>
        <w:pStyle w:val="ParaText"/>
        <w:tabs>
          <w:tab w:val="left" w:pos="3600"/>
        </w:tabs>
        <w:spacing w:before="120" w:line="360" w:lineRule="auto"/>
        <w:ind w:left="2160" w:hanging="720"/>
        <w:rPr>
          <w:szCs w:val="24"/>
        </w:rPr>
      </w:pPr>
      <w:r w:rsidRPr="00F5331E">
        <w:rPr>
          <w:szCs w:val="24"/>
        </w:rPr>
        <w:lastRenderedPageBreak/>
        <w:t>(</w:t>
      </w:r>
      <w:r>
        <w:rPr>
          <w:szCs w:val="24"/>
        </w:rPr>
        <w:t>a</w:t>
      </w:r>
      <w:r w:rsidRPr="00F5331E">
        <w:rPr>
          <w:szCs w:val="24"/>
        </w:rPr>
        <w:t>)</w:t>
      </w:r>
      <w:r w:rsidRPr="00F5331E">
        <w:rPr>
          <w:szCs w:val="24"/>
        </w:rPr>
        <w:tab/>
        <w:t xml:space="preserve">If this capacity is not sufficient </w:t>
      </w:r>
      <w:r>
        <w:rPr>
          <w:szCs w:val="24"/>
        </w:rPr>
        <w:t xml:space="preserve">on a system-wide basis </w:t>
      </w:r>
      <w:r w:rsidRPr="00F5331E">
        <w:rPr>
          <w:szCs w:val="24"/>
        </w:rPr>
        <w:t xml:space="preserve">to meet the </w:t>
      </w:r>
      <w:r>
        <w:rPr>
          <w:szCs w:val="24"/>
        </w:rPr>
        <w:t xml:space="preserve">Transmission Provider’s load forecast </w:t>
      </w:r>
      <w:r w:rsidRPr="00F5331E">
        <w:rPr>
          <w:szCs w:val="24"/>
        </w:rPr>
        <w:t>plus Operating Reserve requirements, the SCUC algorithm will, in priority order:</w:t>
      </w:r>
      <w:r>
        <w:rPr>
          <w:szCs w:val="24"/>
        </w:rPr>
        <w:t xml:space="preserve"> </w:t>
      </w:r>
      <w:r w:rsidRPr="00F5331E">
        <w:rPr>
          <w:szCs w:val="24"/>
        </w:rPr>
        <w:t xml:space="preserve">(1) </w:t>
      </w:r>
      <w:r>
        <w:rPr>
          <w:szCs w:val="24"/>
        </w:rPr>
        <w:t>C</w:t>
      </w:r>
      <w:r w:rsidRPr="00F5331E">
        <w:rPr>
          <w:szCs w:val="24"/>
        </w:rPr>
        <w:t>urtail non-firm fixed Export Interchange Transaction Bids</w:t>
      </w:r>
      <w:r>
        <w:rPr>
          <w:szCs w:val="24"/>
        </w:rPr>
        <w:t xml:space="preserve"> until the capacity shortage is eliminated;</w:t>
      </w:r>
      <w:r w:rsidRPr="00F5331E">
        <w:rPr>
          <w:szCs w:val="24"/>
        </w:rPr>
        <w:t xml:space="preserve"> </w:t>
      </w:r>
      <w:r>
        <w:rPr>
          <w:szCs w:val="24"/>
        </w:rPr>
        <w:t xml:space="preserve">and </w:t>
      </w:r>
      <w:r w:rsidRPr="00F5331E">
        <w:rPr>
          <w:szCs w:val="24"/>
        </w:rPr>
        <w:t xml:space="preserve">(2) </w:t>
      </w:r>
      <w:r>
        <w:rPr>
          <w:szCs w:val="24"/>
        </w:rPr>
        <w:t>I</w:t>
      </w:r>
      <w:r w:rsidRPr="00F5331E">
        <w:rPr>
          <w:szCs w:val="24"/>
        </w:rPr>
        <w:t>ncorporate capacity up to Resources’ Maximum Emergency Capacity Operating Limit</w:t>
      </w:r>
      <w:r>
        <w:rPr>
          <w:szCs w:val="24"/>
        </w:rPr>
        <w:t xml:space="preserve">s </w:t>
      </w:r>
      <w:r w:rsidRPr="00F5331E">
        <w:rPr>
          <w:szCs w:val="24"/>
        </w:rPr>
        <w:t>and</w:t>
      </w:r>
      <w:r>
        <w:rPr>
          <w:szCs w:val="24"/>
        </w:rPr>
        <w:t>/or</w:t>
      </w:r>
      <w:r w:rsidRPr="00F5331E">
        <w:rPr>
          <w:szCs w:val="24"/>
        </w:rPr>
        <w:t xml:space="preserve"> commit Resources </w:t>
      </w:r>
      <w:r>
        <w:rPr>
          <w:szCs w:val="24"/>
        </w:rPr>
        <w:t>designated as reliability only use, as described in Section 4.1(10)(b) of this Attachment AE, on an economic basis until the capacity shortage is eliminated while attempting to maintain the Regulation-Up requirement to the extent possible.</w:t>
      </w:r>
    </w:p>
    <w:p w:rsidR="00AE5660" w:rsidRPr="00961B3E" w:rsidRDefault="00AE5660" w:rsidP="00AE5660">
      <w:pPr>
        <w:pStyle w:val="ParaText"/>
        <w:tabs>
          <w:tab w:val="left" w:pos="3600"/>
        </w:tabs>
        <w:spacing w:before="120" w:line="360" w:lineRule="auto"/>
        <w:ind w:left="2160" w:hanging="720"/>
        <w:rPr>
          <w:szCs w:val="24"/>
        </w:rPr>
      </w:pPr>
      <w:r w:rsidRPr="00F5331E">
        <w:rPr>
          <w:szCs w:val="24"/>
        </w:rPr>
        <w:t>(</w:t>
      </w:r>
      <w:r>
        <w:rPr>
          <w:szCs w:val="24"/>
        </w:rPr>
        <w:t>b</w:t>
      </w:r>
      <w:r w:rsidRPr="00F5331E">
        <w:rPr>
          <w:szCs w:val="24"/>
        </w:rPr>
        <w:t>)</w:t>
      </w:r>
      <w:r w:rsidRPr="00F5331E">
        <w:rPr>
          <w:szCs w:val="24"/>
        </w:rPr>
        <w:tab/>
        <w:t xml:space="preserve">If there is a </w:t>
      </w:r>
      <w:r>
        <w:rPr>
          <w:szCs w:val="24"/>
        </w:rPr>
        <w:t xml:space="preserve">system-wide </w:t>
      </w:r>
      <w:r w:rsidRPr="00F5331E">
        <w:rPr>
          <w:szCs w:val="24"/>
        </w:rPr>
        <w:t xml:space="preserve">capacity surplus calculated as the sum of </w:t>
      </w:r>
      <w:r>
        <w:rPr>
          <w:szCs w:val="24"/>
        </w:rPr>
        <w:t>s</w:t>
      </w:r>
      <w:r w:rsidRPr="00F5331E">
        <w:rPr>
          <w:szCs w:val="24"/>
        </w:rPr>
        <w:t>elf-</w:t>
      </w:r>
      <w:r>
        <w:rPr>
          <w:szCs w:val="24"/>
        </w:rPr>
        <w:t>c</w:t>
      </w:r>
      <w:r w:rsidRPr="00F5331E">
        <w:rPr>
          <w:szCs w:val="24"/>
        </w:rPr>
        <w:t xml:space="preserve">ommitted capacity at minimum output, fixed Import Interchange Transaction Offers and the Regulation-Down requirement that is in excess of the sum of </w:t>
      </w:r>
      <w:r>
        <w:rPr>
          <w:szCs w:val="24"/>
        </w:rPr>
        <w:t xml:space="preserve">the Transmission Provider load forecast </w:t>
      </w:r>
      <w:r w:rsidRPr="00F5331E">
        <w:rPr>
          <w:szCs w:val="24"/>
        </w:rPr>
        <w:t>and fixed Export Interchange Transaction Bids, the D</w:t>
      </w:r>
      <w:r>
        <w:rPr>
          <w:szCs w:val="24"/>
        </w:rPr>
        <w:t>ay-</w:t>
      </w:r>
      <w:r w:rsidRPr="00F5331E">
        <w:rPr>
          <w:szCs w:val="24"/>
        </w:rPr>
        <w:t>A</w:t>
      </w:r>
      <w:r>
        <w:rPr>
          <w:szCs w:val="24"/>
        </w:rPr>
        <w:t>head</w:t>
      </w:r>
      <w:r w:rsidRPr="00F5331E">
        <w:rPr>
          <w:szCs w:val="24"/>
        </w:rPr>
        <w:t xml:space="preserve"> Market SCUC algorithm will, in priority order</w:t>
      </w:r>
      <w:r>
        <w:rPr>
          <w:szCs w:val="24"/>
        </w:rPr>
        <w:t>:</w:t>
      </w:r>
      <w:r w:rsidRPr="00F5331E">
        <w:rPr>
          <w:szCs w:val="24"/>
        </w:rPr>
        <w:t xml:space="preserve"> (1) </w:t>
      </w:r>
      <w:r>
        <w:rPr>
          <w:szCs w:val="24"/>
        </w:rPr>
        <w:t>C</w:t>
      </w:r>
      <w:r w:rsidRPr="00F5331E">
        <w:rPr>
          <w:szCs w:val="24"/>
        </w:rPr>
        <w:t>urtail non-firm fixed Import Interchange Transaction Offers</w:t>
      </w:r>
      <w:r>
        <w:rPr>
          <w:szCs w:val="24"/>
        </w:rPr>
        <w:t xml:space="preserve"> until the capacity surplus is eliminated; </w:t>
      </w:r>
      <w:r w:rsidRPr="00F5331E">
        <w:rPr>
          <w:szCs w:val="24"/>
        </w:rPr>
        <w:t xml:space="preserve">(2) </w:t>
      </w:r>
      <w:r>
        <w:rPr>
          <w:szCs w:val="24"/>
        </w:rPr>
        <w:t>I</w:t>
      </w:r>
      <w:r w:rsidRPr="00F5331E">
        <w:rPr>
          <w:szCs w:val="24"/>
        </w:rPr>
        <w:t>ncorporate capacity down to Resources’ Minimum Emergency Capacity Operating Limit</w:t>
      </w:r>
      <w:r>
        <w:rPr>
          <w:szCs w:val="24"/>
        </w:rPr>
        <w:t>s</w:t>
      </w:r>
      <w:r w:rsidRPr="00F5331E">
        <w:rPr>
          <w:szCs w:val="24"/>
        </w:rPr>
        <w:t xml:space="preserve"> for Resources not selected for Regulation-Down</w:t>
      </w:r>
      <w:r>
        <w:rPr>
          <w:szCs w:val="24"/>
        </w:rPr>
        <w:t xml:space="preserve"> until the capacity surplus is eliminated; (3) De-commit Resources that were committed by the Transmission Provider in the Day-Ahead Market that were not self-committed until the capacity surplus is eliminated; and (4) De-commit self-committed Resources until the capacity surplus is eliminated</w:t>
      </w:r>
      <w:r w:rsidRPr="00F5331E">
        <w:rPr>
          <w:szCs w:val="24"/>
        </w:rPr>
        <w:t>.</w:t>
      </w:r>
    </w:p>
    <w:p w:rsidR="00AE5660" w:rsidRDefault="00AE5660" w:rsidP="00AE5660">
      <w:pPr>
        <w:pStyle w:val="ParaText"/>
        <w:spacing w:before="120" w:line="360" w:lineRule="auto"/>
        <w:ind w:left="1440" w:hanging="720"/>
      </w:pPr>
      <w:r>
        <w:t>(3)</w:t>
      </w:r>
      <w:r>
        <w:tab/>
      </w:r>
      <w:r w:rsidRPr="002D35E7">
        <w:t>To the extent that a particular reliability issue cannot be directly addressed within the SCUC algorithm as described under subsection</w:t>
      </w:r>
      <w:r>
        <w:t>s</w:t>
      </w:r>
      <w:r w:rsidRPr="002D35E7">
        <w:t xml:space="preserve"> (a) and (b) above, </w:t>
      </w:r>
      <w:r>
        <w:t>the Transmission Provider</w:t>
      </w:r>
      <w:r w:rsidRPr="002D35E7">
        <w:t xml:space="preserve"> </w:t>
      </w:r>
      <w:ins w:id="284" w:author="XP Production Release 1.0" w:date="2011-12-06T13:17:00Z">
        <w:r>
          <w:t xml:space="preserve">or local Transmission Operator </w:t>
        </w:r>
      </w:ins>
      <w:r w:rsidRPr="002D35E7">
        <w:t>may manually commit Resources</w:t>
      </w:r>
      <w:r>
        <w:t xml:space="preserve"> </w:t>
      </w:r>
      <w:r w:rsidRPr="002D35E7">
        <w:t>and</w:t>
      </w:r>
      <w:r>
        <w:t>/or</w:t>
      </w:r>
      <w:r w:rsidRPr="002D35E7">
        <w:t xml:space="preserve"> decommit </w:t>
      </w:r>
      <w:r>
        <w:t xml:space="preserve">self-committed </w:t>
      </w:r>
      <w:r w:rsidRPr="002D35E7">
        <w:t>Resources to alleviate such reliability issues</w:t>
      </w:r>
      <w:del w:id="285" w:author="XP Production Release 1.0" w:date="2011-12-06T13:19:00Z">
        <w:r w:rsidRPr="002D35E7" w:rsidDel="00EF6F64">
          <w:delText xml:space="preserve"> in accordance with </w:delText>
        </w:r>
      </w:del>
      <w:del w:id="286" w:author="XP Production Release 1.0" w:date="2011-12-06T13:18:00Z">
        <w:r w:rsidRPr="002D35E7" w:rsidDel="00EF6F64">
          <w:delText xml:space="preserve">its </w:delText>
        </w:r>
      </w:del>
      <w:del w:id="287" w:author="XP Production Release 1.0" w:date="2011-12-06T13:19:00Z">
        <w:r w:rsidRPr="002D35E7" w:rsidDel="00EF6F64">
          <w:delText>authority as Reliability Coordinator</w:delText>
        </w:r>
      </w:del>
      <w:r w:rsidRPr="002D35E7">
        <w:t>.</w:t>
      </w:r>
    </w:p>
    <w:p w:rsidR="00AE5660" w:rsidRDefault="00AE5660" w:rsidP="00AE5660">
      <w:pPr>
        <w:pStyle w:val="ParaText"/>
        <w:numPr>
          <w:ins w:id="288" w:author="XP Production Release 1.0" w:date="2011-12-19T09:39:00Z"/>
        </w:numPr>
        <w:spacing w:before="120"/>
        <w:ind w:left="1440" w:hanging="720"/>
        <w:rPr>
          <w:ins w:id="289" w:author="XP Production Release 1.0" w:date="2011-12-19T09:39:00Z"/>
          <w:szCs w:val="24"/>
        </w:rPr>
      </w:pPr>
      <w:ins w:id="290" w:author="XP Production Release 1.0" w:date="2011-12-19T09:39:00Z">
        <w:r>
          <w:t>(4)</w:t>
        </w:r>
        <w:r>
          <w:tab/>
        </w:r>
        <w:r w:rsidRPr="00314CC6">
          <w:rPr>
            <w:szCs w:val="24"/>
          </w:rPr>
          <w:t xml:space="preserve">An emergency condition may arise within the operating area of a local Transmission Operator that is </w:t>
        </w:r>
        <w:del w:id="291" w:author="Marisa Choate" w:date="2012-03-13T16:59:00Z">
          <w:r w:rsidRPr="00314CC6" w:rsidDel="00AE5660">
            <w:rPr>
              <w:szCs w:val="24"/>
            </w:rPr>
            <w:delText xml:space="preserve">either on its distribution system or </w:delText>
          </w:r>
        </w:del>
        <w:r w:rsidRPr="00314CC6">
          <w:rPr>
            <w:szCs w:val="24"/>
          </w:rPr>
          <w:t xml:space="preserve">may involve elements not monitored by </w:t>
        </w:r>
        <w:r>
          <w:rPr>
            <w:szCs w:val="24"/>
          </w:rPr>
          <w:t xml:space="preserve">the Transmission Provider. </w:t>
        </w:r>
        <w:r w:rsidRPr="00314CC6">
          <w:rPr>
            <w:szCs w:val="24"/>
          </w:rPr>
          <w:t xml:space="preserve">Such emergencies may require out of merit commitment, decommitment or dispatch instructions to be issued to one or more Resources to resolve the emergency.  Time permitting, the local Transmission Operator shall request </w:t>
        </w:r>
      </w:ins>
      <w:ins w:id="292" w:author="XP Production Release 1.0" w:date="2011-12-19T09:40:00Z">
        <w:r>
          <w:rPr>
            <w:szCs w:val="24"/>
          </w:rPr>
          <w:t>the Transmission Provider</w:t>
        </w:r>
      </w:ins>
      <w:ins w:id="293" w:author="XP Production Release 1.0" w:date="2011-12-19T09:39:00Z">
        <w:r w:rsidRPr="00314CC6">
          <w:rPr>
            <w:szCs w:val="24"/>
          </w:rPr>
          <w:t xml:space="preserve"> to issue such instructions.  To the extent time does not permit, the local Transmission Operator may issue such instructions to the Resource in accordance with its authorities as a Reliability Entity.  In such cases, the following shall take place:</w:t>
        </w:r>
      </w:ins>
    </w:p>
    <w:p w:rsidR="00AE5660" w:rsidRPr="00BD7E9C" w:rsidRDefault="00AE5660" w:rsidP="00AE5660">
      <w:pPr>
        <w:pStyle w:val="ParaText"/>
        <w:numPr>
          <w:ins w:id="294" w:author="Unknown"/>
        </w:numPr>
        <w:spacing w:before="120" w:line="360" w:lineRule="auto"/>
        <w:ind w:left="2160" w:hanging="720"/>
      </w:pPr>
      <w:ins w:id="295" w:author="XP Production Release 1.0" w:date="2011-12-06T13:29:00Z">
        <w:r w:rsidRPr="00BD7E9C">
          <w:lastRenderedPageBreak/>
          <w:t>(</w:t>
        </w:r>
      </w:ins>
      <w:ins w:id="296" w:author="XP Production Release 1.0" w:date="2011-12-06T13:30:00Z">
        <w:r w:rsidRPr="00BD7E9C">
          <w:t>a</w:t>
        </w:r>
      </w:ins>
      <w:ins w:id="297" w:author="XP Production Release 1.0" w:date="2011-12-06T13:29:00Z">
        <w:r w:rsidRPr="00BD7E9C">
          <w:t>)</w:t>
        </w:r>
        <w:r w:rsidRPr="00BD7E9C">
          <w:tab/>
        </w:r>
      </w:ins>
      <w:ins w:id="298" w:author="XP Production Release 1.0" w:date="2011-12-19T09:41:00Z">
        <w:r w:rsidRPr="00BD7E9C">
          <w:t xml:space="preserve">If initial instructions are issued by a local Transmission Operator, the Transmission Operator shall notify </w:t>
        </w:r>
      </w:ins>
      <w:ins w:id="299" w:author="XP Production Release 1.0" w:date="2011-12-19T09:45:00Z">
        <w:r w:rsidRPr="00BD7E9C">
          <w:t>the Transmission Provider</w:t>
        </w:r>
      </w:ins>
      <w:ins w:id="300" w:author="XP Production Release 1.0" w:date="2011-12-19T09:41:00Z">
        <w:r w:rsidRPr="00BD7E9C">
          <w:t xml:space="preserve"> of the instructions given to the Resource.</w:t>
        </w:r>
      </w:ins>
      <w:ins w:id="301" w:author="XP Production Release 1.0" w:date="2011-12-06T13:30:00Z">
        <w:r w:rsidRPr="00BD7E9C">
          <w:rPr>
            <w:color w:val="000000"/>
          </w:rPr>
          <w:t xml:space="preserve"> </w:t>
        </w:r>
      </w:ins>
      <w:r w:rsidRPr="00BD7E9C">
        <w:t xml:space="preserve"> </w:t>
      </w:r>
    </w:p>
    <w:p w:rsidR="00AE5660" w:rsidRPr="00BD7E9C" w:rsidRDefault="00AE5660" w:rsidP="00AE5660">
      <w:pPr>
        <w:pStyle w:val="ParaText"/>
        <w:spacing w:before="120" w:line="360" w:lineRule="auto"/>
        <w:ind w:left="2160" w:hanging="720"/>
        <w:rPr>
          <w:szCs w:val="24"/>
        </w:rPr>
      </w:pPr>
      <w:ins w:id="302" w:author="XP Production Release 1.0" w:date="2011-12-19T09:42:00Z">
        <w:r w:rsidRPr="00BD7E9C">
          <w:rPr>
            <w:szCs w:val="24"/>
          </w:rPr>
          <w:t>(b)</w:t>
        </w:r>
        <w:r w:rsidRPr="00BD7E9C">
          <w:rPr>
            <w:szCs w:val="24"/>
          </w:rPr>
          <w:tab/>
        </w:r>
      </w:ins>
      <w:ins w:id="303" w:author="XP Production Release 1.0" w:date="2011-12-19T09:43:00Z">
        <w:r w:rsidRPr="00BD7E9C">
          <w:rPr>
            <w:szCs w:val="24"/>
          </w:rPr>
          <w:t>The Transmission Operator and SPP will coordinate to ensure subsequent instructions are provided by SPP.</w:t>
        </w:r>
      </w:ins>
      <w:r w:rsidRPr="00BD7E9C">
        <w:rPr>
          <w:szCs w:val="24"/>
        </w:rPr>
        <w:t xml:space="preserve">  </w:t>
      </w:r>
    </w:p>
    <w:p w:rsidR="00AE5660" w:rsidRPr="00641299" w:rsidRDefault="00AE5660" w:rsidP="00AE5660">
      <w:pPr>
        <w:pStyle w:val="ParaText"/>
        <w:spacing w:before="120" w:line="360" w:lineRule="auto"/>
        <w:ind w:left="2160" w:hanging="720"/>
        <w:rPr>
          <w:szCs w:val="24"/>
        </w:rPr>
      </w:pPr>
      <w:ins w:id="304" w:author="XP Production Release 1.0" w:date="2011-12-19T09:44:00Z">
        <w:r w:rsidRPr="00BD7E9C">
          <w:rPr>
            <w:szCs w:val="24"/>
          </w:rPr>
          <w:t>(</w:t>
        </w:r>
      </w:ins>
      <w:ins w:id="305" w:author="XP Production Release 1.0" w:date="2011-12-19T17:14:00Z">
        <w:r w:rsidRPr="00BD7E9C">
          <w:rPr>
            <w:szCs w:val="24"/>
          </w:rPr>
          <w:t>c</w:t>
        </w:r>
      </w:ins>
      <w:ins w:id="306" w:author="XP Production Release 1.0" w:date="2011-12-19T09:44:00Z">
        <w:r w:rsidRPr="00BD7E9C">
          <w:rPr>
            <w:szCs w:val="24"/>
          </w:rPr>
          <w:t>)</w:t>
        </w:r>
        <w:r w:rsidRPr="00BD7E9C">
          <w:rPr>
            <w:szCs w:val="24"/>
          </w:rPr>
          <w:tab/>
        </w:r>
      </w:ins>
      <w:ins w:id="307" w:author="XP Production Release 1.0" w:date="2011-12-19T17:14:00Z">
        <w:r>
          <w:rPr>
            <w:szCs w:val="24"/>
          </w:rPr>
          <w:t>The Transmission Provider</w:t>
        </w:r>
      </w:ins>
      <w:ins w:id="308" w:author="XP Production Release 1.0" w:date="2011-12-19T09:44:00Z">
        <w:r w:rsidRPr="00BD7E9C">
          <w:rPr>
            <w:szCs w:val="24"/>
          </w:rPr>
          <w:t xml:space="preserve"> shall log such instructions as manual commitment, decommitment or</w:t>
        </w:r>
        <w:r w:rsidRPr="00641299">
          <w:rPr>
            <w:szCs w:val="24"/>
          </w:rPr>
          <w:t xml:space="preserve"> Out-of-Merit Dispatch instruction, as appropriate, as if it gave such instruction to the Resource</w:t>
        </w:r>
      </w:ins>
      <w:r w:rsidRPr="00641299">
        <w:rPr>
          <w:szCs w:val="24"/>
        </w:rPr>
        <w:t>.</w:t>
      </w:r>
    </w:p>
    <w:p w:rsidR="00AE5660" w:rsidRPr="00641299" w:rsidRDefault="00AE5660" w:rsidP="00AE5660">
      <w:pPr>
        <w:pStyle w:val="ParaText"/>
        <w:spacing w:before="120" w:line="360" w:lineRule="auto"/>
        <w:ind w:left="2160" w:hanging="720"/>
        <w:rPr>
          <w:szCs w:val="24"/>
        </w:rPr>
      </w:pPr>
      <w:ins w:id="309" w:author="XP Production Release 1.0" w:date="2011-12-19T09:44:00Z">
        <w:r>
          <w:rPr>
            <w:szCs w:val="24"/>
          </w:rPr>
          <w:t>(</w:t>
        </w:r>
      </w:ins>
      <w:ins w:id="310" w:author="XP Production Release 1.0" w:date="2011-12-19T17:14:00Z">
        <w:r>
          <w:rPr>
            <w:szCs w:val="24"/>
          </w:rPr>
          <w:t>d</w:t>
        </w:r>
      </w:ins>
      <w:ins w:id="311" w:author="XP Production Release 1.0" w:date="2011-12-19T09:44:00Z">
        <w:r>
          <w:rPr>
            <w:szCs w:val="24"/>
          </w:rPr>
          <w:t>)</w:t>
        </w:r>
        <w:r>
          <w:rPr>
            <w:szCs w:val="24"/>
          </w:rPr>
          <w:tab/>
        </w:r>
        <w:r w:rsidRPr="00641299">
          <w:rPr>
            <w:szCs w:val="24"/>
          </w:rPr>
          <w:t xml:space="preserve">The Resource shall be eligible to receive the compensation for such instructions whether issues by </w:t>
        </w:r>
      </w:ins>
      <w:ins w:id="312" w:author="XP Production Release 1.0" w:date="2011-12-19T17:14:00Z">
        <w:r>
          <w:rPr>
            <w:szCs w:val="24"/>
          </w:rPr>
          <w:t>the Transmission Provider</w:t>
        </w:r>
      </w:ins>
      <w:ins w:id="313" w:author="XP Production Release 1.0" w:date="2011-12-19T09:44:00Z">
        <w:r w:rsidRPr="00641299">
          <w:rPr>
            <w:szCs w:val="24"/>
          </w:rPr>
          <w:t xml:space="preserve"> or the local Transmission Operator.</w:t>
        </w:r>
      </w:ins>
    </w:p>
    <w:p w:rsidR="00AE5660" w:rsidRPr="00430340" w:rsidRDefault="00AE5660" w:rsidP="00AE5660">
      <w:pPr>
        <w:pStyle w:val="Heading4"/>
        <w:spacing w:after="240" w:line="360" w:lineRule="auto"/>
      </w:pPr>
      <w:bookmarkStart w:id="314" w:name="OLE_LINK99"/>
      <w:bookmarkStart w:id="315" w:name="OLE_LINK100"/>
      <w:r>
        <w:t>6.2.4</w:t>
      </w:r>
      <w:r>
        <w:tab/>
      </w:r>
      <w:r w:rsidRPr="00430340">
        <w:t>Out-of-Merit Energy Dispatch</w:t>
      </w:r>
      <w:r>
        <w:t xml:space="preserve"> </w:t>
      </w:r>
      <w:bookmarkEnd w:id="314"/>
      <w:bookmarkEnd w:id="315"/>
      <w:r w:rsidRPr="00785148">
        <w:rPr>
          <w:color w:val="FF0000"/>
        </w:rPr>
        <w:t>[Protocols Section 4.4.2.4]</w:t>
      </w:r>
    </w:p>
    <w:p w:rsidR="00AE5660" w:rsidRPr="00D741B7" w:rsidRDefault="00AE5660" w:rsidP="00AE5660">
      <w:pPr>
        <w:autoSpaceDE w:val="0"/>
        <w:autoSpaceDN w:val="0"/>
        <w:adjustRightInd w:val="0"/>
        <w:spacing w:before="120" w:line="360" w:lineRule="auto"/>
        <w:ind w:left="720" w:firstLine="720"/>
      </w:pPr>
      <w:r>
        <w:rPr>
          <w:color w:val="000000"/>
        </w:rPr>
        <w:t xml:space="preserve">The </w:t>
      </w:r>
      <w:r>
        <w:t>Transmission Provider</w:t>
      </w:r>
      <w:r w:rsidRPr="00167039">
        <w:rPr>
          <w:color w:val="000000"/>
        </w:rPr>
        <w:t xml:space="preserve"> </w:t>
      </w:r>
      <w:ins w:id="316" w:author="XP Production Release 1.0" w:date="2011-12-06T12:09:00Z">
        <w:r>
          <w:rPr>
            <w:color w:val="000000"/>
          </w:rPr>
          <w:t xml:space="preserve">or local Transmission Operator </w:t>
        </w:r>
      </w:ins>
      <w:r w:rsidRPr="00167039">
        <w:rPr>
          <w:color w:val="000000"/>
        </w:rPr>
        <w:t xml:space="preserve">may issue </w:t>
      </w:r>
      <w:r>
        <w:t>OOME dispatch</w:t>
      </w:r>
      <w:r w:rsidRPr="00167039">
        <w:rPr>
          <w:color w:val="000000"/>
        </w:rPr>
        <w:t xml:space="preserve"> directives to any on-line Resource to resolve Emergency </w:t>
      </w:r>
      <w:r>
        <w:rPr>
          <w:color w:val="000000"/>
        </w:rPr>
        <w:t>C</w:t>
      </w:r>
      <w:r w:rsidRPr="00167039">
        <w:rPr>
          <w:color w:val="000000"/>
        </w:rPr>
        <w:t xml:space="preserve">onditions.  </w:t>
      </w:r>
      <w:ins w:id="317" w:author="XP Production Release 1.0" w:date="2011-12-06T12:58:00Z">
        <w:r>
          <w:rPr>
            <w:color w:val="000000"/>
          </w:rPr>
          <w:t xml:space="preserve">Time permitting, OOME dispatch directives will be issued by the Transmission Provider. </w:t>
        </w:r>
      </w:ins>
      <w:r>
        <w:t>The Transmission Provider</w:t>
      </w:r>
      <w:r w:rsidRPr="00D741B7">
        <w:t xml:space="preserve"> will make every effort to define and activate the appropriate constraints in RTBM SCED within one </w:t>
      </w:r>
      <w:r>
        <w:t xml:space="preserve">(1) </w:t>
      </w:r>
      <w:r w:rsidRPr="00D741B7">
        <w:t>hour</w:t>
      </w:r>
      <w:r>
        <w:t xml:space="preserve"> of the manual reconfiguration.</w:t>
      </w:r>
      <w:ins w:id="318" w:author="XP Production Release 1.0" w:date="2011-12-06T12:10:00Z">
        <w:del w:id="319" w:author="Gene Anderson" w:date="2012-02-24T12:30:00Z">
          <w:r w:rsidDel="00527915">
            <w:delText xml:space="preserve"> </w:delText>
          </w:r>
        </w:del>
      </w:ins>
      <w:ins w:id="320" w:author="Gene Anderson" w:date="2012-02-24T12:30:00Z">
        <w:r>
          <w:t xml:space="preserve">   </w:t>
        </w:r>
        <w:r>
          <w:rPr>
            <w:color w:val="000000"/>
          </w:rPr>
          <w:t>If initial instructions are issued by the local Transmission Operator, the Transmission Operator shall coordinate with the Transmission Provider to ensure subsequent instructions are provided by the Transmission Provider</w:t>
        </w:r>
      </w:ins>
    </w:p>
    <w:p w:rsidR="00AE5660" w:rsidRPr="00D741B7" w:rsidRDefault="00AE5660" w:rsidP="00AE5660">
      <w:pPr>
        <w:pStyle w:val="ParaText"/>
        <w:spacing w:before="120" w:line="360" w:lineRule="auto"/>
        <w:ind w:left="720"/>
        <w:rPr>
          <w:szCs w:val="24"/>
        </w:rPr>
      </w:pPr>
      <w:r w:rsidRPr="00D741B7">
        <w:rPr>
          <w:szCs w:val="24"/>
        </w:rPr>
        <w:t>When an OOME event occurs,</w:t>
      </w:r>
      <w:ins w:id="321" w:author="Gene Anderson" w:date="2012-03-08T16:08:00Z">
        <w:r>
          <w:rPr>
            <w:szCs w:val="24"/>
          </w:rPr>
          <w:t xml:space="preserve"> the Transmission Operator may, when necessary, issue Manual Dispatch Instructions directly to the affected Resources and notify SPP that it has done so and</w:t>
        </w:r>
        <w:del w:id="322" w:author="Marisa Choate" w:date="2012-03-08T16:49:00Z">
          <w:r w:rsidDel="00B87325">
            <w:rPr>
              <w:szCs w:val="24"/>
            </w:rPr>
            <w:delText xml:space="preserve"> </w:delText>
          </w:r>
        </w:del>
      </w:ins>
      <w:r w:rsidRPr="00D741B7">
        <w:rPr>
          <w:szCs w:val="24"/>
        </w:rPr>
        <w:t xml:space="preserve"> </w:t>
      </w:r>
      <w:r>
        <w:rPr>
          <w:szCs w:val="24"/>
        </w:rPr>
        <w:t>the Transmission Provider</w:t>
      </w:r>
      <w:r w:rsidRPr="00D741B7">
        <w:rPr>
          <w:szCs w:val="24"/>
        </w:rPr>
        <w:t xml:space="preserve"> </w:t>
      </w:r>
      <w:r>
        <w:rPr>
          <w:szCs w:val="24"/>
        </w:rPr>
        <w:t>will</w:t>
      </w:r>
      <w:r w:rsidRPr="00D741B7">
        <w:rPr>
          <w:szCs w:val="24"/>
        </w:rPr>
        <w:t xml:space="preserve"> take the following actions:</w:t>
      </w:r>
    </w:p>
    <w:p w:rsidR="00AE5660" w:rsidRDefault="00AE5660" w:rsidP="00AE5660">
      <w:pPr>
        <w:pStyle w:val="ParaText"/>
        <w:spacing w:before="120" w:line="360" w:lineRule="auto"/>
        <w:ind w:left="1440" w:hanging="720"/>
        <w:rPr>
          <w:szCs w:val="24"/>
        </w:rPr>
      </w:pPr>
      <w:r w:rsidRPr="00D741B7">
        <w:rPr>
          <w:szCs w:val="24"/>
        </w:rPr>
        <w:t>(1)</w:t>
      </w:r>
      <w:r w:rsidRPr="00D741B7">
        <w:rPr>
          <w:szCs w:val="24"/>
        </w:rPr>
        <w:tab/>
      </w:r>
      <w:del w:id="323" w:author="Gene Anderson" w:date="2012-02-24T12:09:00Z">
        <w:r w:rsidRPr="00D741B7" w:rsidDel="009D7527">
          <w:rPr>
            <w:szCs w:val="24"/>
          </w:rPr>
          <w:delText xml:space="preserve">A Resource will receive </w:delText>
        </w:r>
      </w:del>
      <w:ins w:id="324" w:author="Gene Anderson" w:date="2012-02-24T12:09:00Z">
        <w:r>
          <w:rPr>
            <w:szCs w:val="24"/>
          </w:rPr>
          <w:t xml:space="preserve">Issue </w:t>
        </w:r>
      </w:ins>
      <w:r w:rsidRPr="0062632B">
        <w:rPr>
          <w:color w:val="000000"/>
          <w:szCs w:val="24"/>
        </w:rPr>
        <w:t>Setpoint Instruction</w:t>
      </w:r>
      <w:r w:rsidRPr="00DA3BF0">
        <w:rPr>
          <w:szCs w:val="24"/>
        </w:rPr>
        <w:t>s</w:t>
      </w:r>
      <w:r w:rsidRPr="00D741B7">
        <w:rPr>
          <w:szCs w:val="24"/>
        </w:rPr>
        <w:t xml:space="preserve"> that include a </w:t>
      </w:r>
      <w:r w:rsidRPr="00DA3BF0">
        <w:rPr>
          <w:szCs w:val="24"/>
        </w:rPr>
        <w:t>Manual Dispatch Instruction</w:t>
      </w:r>
      <w:r w:rsidRPr="00D741B7">
        <w:rPr>
          <w:szCs w:val="24"/>
        </w:rPr>
        <w:t xml:space="preserve"> for the durati</w:t>
      </w:r>
      <w:r>
        <w:rPr>
          <w:szCs w:val="24"/>
        </w:rPr>
        <w:t>on of the reliability directive;</w:t>
      </w:r>
    </w:p>
    <w:p w:rsidR="00AE5660" w:rsidRDefault="00AE5660" w:rsidP="00AE5660">
      <w:pPr>
        <w:pStyle w:val="ParaText"/>
        <w:spacing w:before="120" w:line="360" w:lineRule="auto"/>
        <w:ind w:left="1440" w:hanging="720"/>
        <w:rPr>
          <w:szCs w:val="24"/>
        </w:rPr>
      </w:pPr>
      <w:r>
        <w:rPr>
          <w:szCs w:val="24"/>
        </w:rPr>
        <w:t>(2)</w:t>
      </w:r>
      <w:r>
        <w:rPr>
          <w:szCs w:val="24"/>
        </w:rPr>
        <w:tab/>
      </w:r>
      <w:del w:id="325" w:author="Gene Anderson" w:date="2012-02-24T12:09:00Z">
        <w:r w:rsidDel="009D7527">
          <w:rPr>
            <w:szCs w:val="24"/>
          </w:rPr>
          <w:delText>The Transmission Provider</w:delText>
        </w:r>
        <w:r w:rsidRPr="00D741B7" w:rsidDel="009D7527">
          <w:rPr>
            <w:szCs w:val="24"/>
          </w:rPr>
          <w:delText xml:space="preserve"> will i</w:delText>
        </w:r>
      </w:del>
      <w:ins w:id="326" w:author="Gene Anderson" w:date="2012-02-24T12:09:00Z">
        <w:r>
          <w:rPr>
            <w:szCs w:val="24"/>
          </w:rPr>
          <w:t>I</w:t>
        </w:r>
      </w:ins>
      <w:r w:rsidRPr="00D741B7">
        <w:rPr>
          <w:szCs w:val="24"/>
        </w:rPr>
        <w:t>ssue Manual Dispatch Instructions at the MW level the Resource is expected to produce until such time as the constraint can be re</w:t>
      </w:r>
      <w:r>
        <w:rPr>
          <w:szCs w:val="24"/>
        </w:rPr>
        <w:t>solved by SCED through the RTBM;</w:t>
      </w:r>
    </w:p>
    <w:p w:rsidR="00AE5660" w:rsidRPr="00D741B7" w:rsidRDefault="00AE5660" w:rsidP="00AE5660">
      <w:pPr>
        <w:pStyle w:val="ParaText"/>
        <w:spacing w:before="120" w:line="360" w:lineRule="auto"/>
        <w:ind w:left="1440" w:hanging="720"/>
        <w:rPr>
          <w:szCs w:val="24"/>
        </w:rPr>
      </w:pPr>
      <w:r>
        <w:rPr>
          <w:szCs w:val="24"/>
        </w:rPr>
        <w:t>(3)</w:t>
      </w:r>
      <w:r>
        <w:rPr>
          <w:szCs w:val="24"/>
        </w:rPr>
        <w:tab/>
      </w:r>
      <w:r w:rsidRPr="00D741B7">
        <w:rPr>
          <w:szCs w:val="24"/>
        </w:rPr>
        <w:t>Notif</w:t>
      </w:r>
      <w:ins w:id="327" w:author="Gene Anderson" w:date="2012-02-24T12:10:00Z">
        <w:r>
          <w:rPr>
            <w:szCs w:val="24"/>
          </w:rPr>
          <w:t>y</w:t>
        </w:r>
      </w:ins>
      <w:del w:id="328" w:author="Gene Anderson" w:date="2012-02-24T12:10:00Z">
        <w:r w:rsidRPr="00D741B7" w:rsidDel="009D7527">
          <w:rPr>
            <w:szCs w:val="24"/>
          </w:rPr>
          <w:delText>ications are immediately</w:delText>
        </w:r>
      </w:del>
      <w:r w:rsidRPr="00D741B7">
        <w:rPr>
          <w:szCs w:val="24"/>
        </w:rPr>
        <w:t xml:space="preserve"> </w:t>
      </w:r>
      <w:del w:id="329" w:author="Gene Anderson" w:date="2012-02-24T12:10:00Z">
        <w:r w:rsidRPr="00D741B7" w:rsidDel="009D7527">
          <w:rPr>
            <w:szCs w:val="24"/>
          </w:rPr>
          <w:delText>issued</w:delText>
        </w:r>
      </w:del>
      <w:ins w:id="330" w:author="Gene Anderson" w:date="2012-02-24T12:11:00Z">
        <w:r>
          <w:rPr>
            <w:szCs w:val="24"/>
          </w:rPr>
          <w:t xml:space="preserve">the Resource of </w:t>
        </w:r>
      </w:ins>
      <w:del w:id="331" w:author="Gene Anderson" w:date="2012-02-24T12:11:00Z">
        <w:r w:rsidRPr="00D741B7" w:rsidDel="009D7527">
          <w:rPr>
            <w:szCs w:val="24"/>
          </w:rPr>
          <w:delText xml:space="preserve"> for</w:delText>
        </w:r>
      </w:del>
      <w:r w:rsidRPr="00D741B7">
        <w:rPr>
          <w:szCs w:val="24"/>
        </w:rPr>
        <w:t xml:space="preserve"> all future intervals for which a SCED Dispatch Instruction has already been calculated and included in the</w:t>
      </w:r>
      <w:r>
        <w:rPr>
          <w:szCs w:val="24"/>
        </w:rPr>
        <w:t xml:space="preserve"> Resource Setpoint Instruction;</w:t>
      </w:r>
    </w:p>
    <w:p w:rsidR="00AE5660" w:rsidRPr="00D741B7" w:rsidRDefault="00AE5660" w:rsidP="00AE5660">
      <w:pPr>
        <w:pStyle w:val="ParaText"/>
        <w:spacing w:before="120" w:line="360" w:lineRule="auto"/>
        <w:ind w:left="1440" w:hanging="720"/>
        <w:rPr>
          <w:szCs w:val="24"/>
        </w:rPr>
      </w:pPr>
      <w:r w:rsidRPr="00D741B7">
        <w:rPr>
          <w:szCs w:val="24"/>
        </w:rPr>
        <w:t>(</w:t>
      </w:r>
      <w:r>
        <w:rPr>
          <w:szCs w:val="24"/>
        </w:rPr>
        <w:t>4</w:t>
      </w:r>
      <w:r w:rsidRPr="00D741B7">
        <w:rPr>
          <w:szCs w:val="24"/>
        </w:rPr>
        <w:t>)</w:t>
      </w:r>
      <w:r w:rsidRPr="00D741B7">
        <w:rPr>
          <w:szCs w:val="24"/>
        </w:rPr>
        <w:tab/>
      </w:r>
      <w:ins w:id="332" w:author="Gene Anderson" w:date="2012-02-24T12:12:00Z">
        <w:r>
          <w:rPr>
            <w:szCs w:val="24"/>
          </w:rPr>
          <w:t>I</w:t>
        </w:r>
        <w:r w:rsidRPr="00D741B7">
          <w:rPr>
            <w:szCs w:val="24"/>
          </w:rPr>
          <w:t xml:space="preserve">nclude the Manual Dispatch Instruction </w:t>
        </w:r>
        <w:r>
          <w:rPr>
            <w:szCs w:val="24"/>
          </w:rPr>
          <w:t xml:space="preserve">in </w:t>
        </w:r>
      </w:ins>
      <w:r w:rsidRPr="00D741B7">
        <w:rPr>
          <w:szCs w:val="24"/>
        </w:rPr>
        <w:t xml:space="preserve">Setpoint Instructions for future intervals not yet dispatched </w:t>
      </w:r>
      <w:del w:id="333" w:author="Gene Anderson" w:date="2012-02-24T12:12:00Z">
        <w:r w:rsidRPr="00D741B7" w:rsidDel="009D7527">
          <w:rPr>
            <w:szCs w:val="24"/>
          </w:rPr>
          <w:delText xml:space="preserve">will include the Manual Dispatch Instruction </w:delText>
        </w:r>
      </w:del>
      <w:r w:rsidRPr="00D741B7">
        <w:rPr>
          <w:szCs w:val="24"/>
        </w:rPr>
        <w:t>instead of the SCED Dispatch Instruction for the same interval;</w:t>
      </w:r>
    </w:p>
    <w:p w:rsidR="00AE5660" w:rsidRPr="00D741B7" w:rsidRDefault="00AE5660" w:rsidP="00AE5660">
      <w:pPr>
        <w:pStyle w:val="ParaText"/>
        <w:spacing w:line="360" w:lineRule="auto"/>
        <w:ind w:left="1440" w:hanging="720"/>
        <w:rPr>
          <w:szCs w:val="24"/>
        </w:rPr>
      </w:pPr>
      <w:r w:rsidRPr="00D741B7">
        <w:rPr>
          <w:szCs w:val="24"/>
        </w:rPr>
        <w:lastRenderedPageBreak/>
        <w:t>(</w:t>
      </w:r>
      <w:r>
        <w:rPr>
          <w:szCs w:val="24"/>
        </w:rPr>
        <w:t>5</w:t>
      </w:r>
      <w:r w:rsidRPr="00D741B7">
        <w:rPr>
          <w:szCs w:val="24"/>
        </w:rPr>
        <w:t>)</w:t>
      </w:r>
      <w:r w:rsidRPr="00D741B7">
        <w:rPr>
          <w:szCs w:val="24"/>
        </w:rPr>
        <w:tab/>
      </w:r>
      <w:del w:id="334" w:author="Gene Anderson" w:date="2012-02-24T12:12:00Z">
        <w:r w:rsidDel="009D7527">
          <w:rPr>
            <w:szCs w:val="24"/>
          </w:rPr>
          <w:delText>The Transmission Provider</w:delText>
        </w:r>
        <w:r w:rsidRPr="00D741B7" w:rsidDel="009D7527">
          <w:rPr>
            <w:szCs w:val="24"/>
          </w:rPr>
          <w:delText xml:space="preserve"> </w:delText>
        </w:r>
        <w:r w:rsidDel="009D7527">
          <w:rPr>
            <w:szCs w:val="24"/>
          </w:rPr>
          <w:delText>will</w:delText>
        </w:r>
      </w:del>
      <w:r w:rsidRPr="00D741B7">
        <w:rPr>
          <w:szCs w:val="24"/>
        </w:rPr>
        <w:t xml:space="preserve"> </w:t>
      </w:r>
      <w:del w:id="335" w:author="Gene Anderson" w:date="2012-02-24T12:12:00Z">
        <w:r w:rsidRPr="00D741B7" w:rsidDel="009D7527">
          <w:rPr>
            <w:szCs w:val="24"/>
          </w:rPr>
          <w:delText>n</w:delText>
        </w:r>
      </w:del>
      <w:ins w:id="336" w:author="Gene Anderson" w:date="2012-02-24T12:12:00Z">
        <w:r>
          <w:rPr>
            <w:szCs w:val="24"/>
          </w:rPr>
          <w:t>N</w:t>
        </w:r>
      </w:ins>
      <w:r w:rsidRPr="00D741B7">
        <w:rPr>
          <w:szCs w:val="24"/>
        </w:rPr>
        <w:t>otify the Market Participant when the OOME event has</w:t>
      </w:r>
      <w:r>
        <w:rPr>
          <w:szCs w:val="24"/>
        </w:rPr>
        <w:t xml:space="preserve"> ended; and</w:t>
      </w:r>
    </w:p>
    <w:p w:rsidR="00AE5660" w:rsidRPr="00B774EC" w:rsidRDefault="00AE5660" w:rsidP="00AE5660">
      <w:pPr>
        <w:pStyle w:val="ParaText"/>
        <w:spacing w:line="360" w:lineRule="auto"/>
        <w:ind w:left="1440" w:hanging="720"/>
        <w:rPr>
          <w:szCs w:val="24"/>
        </w:rPr>
      </w:pPr>
      <w:del w:id="337" w:author="XP Production Release 1.0" w:date="2011-12-06T13:03:00Z">
        <w:r w:rsidRPr="00D741B7" w:rsidDel="00063B22">
          <w:rPr>
            <w:szCs w:val="24"/>
          </w:rPr>
          <w:delText>(</w:delText>
        </w:r>
        <w:r w:rsidDel="00063B22">
          <w:rPr>
            <w:szCs w:val="24"/>
          </w:rPr>
          <w:delText>6</w:delText>
        </w:r>
        <w:r w:rsidRPr="00D741B7" w:rsidDel="00063B22">
          <w:rPr>
            <w:szCs w:val="24"/>
          </w:rPr>
          <w:delText>)</w:delText>
        </w:r>
        <w:r w:rsidRPr="00D741B7" w:rsidDel="00063B22">
          <w:rPr>
            <w:szCs w:val="24"/>
          </w:rPr>
          <w:tab/>
        </w:r>
      </w:del>
      <w:ins w:id="338" w:author="XP Production Release 1.0" w:date="2011-12-06T13:27:00Z">
        <w:del w:id="339" w:author="Gene Anderson" w:date="2012-02-24T12:26:00Z">
          <w:r w:rsidDel="00657A59">
            <w:rPr>
              <w:color w:val="000000"/>
            </w:rPr>
            <w:delText xml:space="preserve">If initial instructions are issued by the local Transmission Operator, the Transmission Operator shall coordinate with the Transmission Provider to ensure </w:delText>
          </w:r>
        </w:del>
      </w:ins>
      <w:ins w:id="340" w:author="XP Production Release 1.0" w:date="2011-12-06T13:28:00Z">
        <w:del w:id="341" w:author="Gene Anderson" w:date="2012-02-24T12:26:00Z">
          <w:r w:rsidDel="00657A59">
            <w:rPr>
              <w:color w:val="000000"/>
            </w:rPr>
            <w:delText>subsequent</w:delText>
          </w:r>
        </w:del>
      </w:ins>
      <w:ins w:id="342" w:author="XP Production Release 1.0" w:date="2011-12-06T13:27:00Z">
        <w:del w:id="343" w:author="Gene Anderson" w:date="2012-02-24T12:26:00Z">
          <w:r w:rsidDel="00657A59">
            <w:rPr>
              <w:color w:val="000000"/>
            </w:rPr>
            <w:delText xml:space="preserve"> instructions are provided </w:delText>
          </w:r>
        </w:del>
      </w:ins>
      <w:ins w:id="344" w:author="XP Production Release 1.0" w:date="2011-12-06T13:28:00Z">
        <w:del w:id="345" w:author="Gene Anderson" w:date="2012-02-24T12:26:00Z">
          <w:r w:rsidDel="00657A59">
            <w:rPr>
              <w:color w:val="000000"/>
            </w:rPr>
            <w:delText>by the Transmission Provider</w:delText>
          </w:r>
        </w:del>
      </w:ins>
      <w:ins w:id="346" w:author="XP Production Release 1.0" w:date="2011-12-06T13:27:00Z">
        <w:r>
          <w:rPr>
            <w:color w:val="000000"/>
          </w:rPr>
          <w:t>.</w:t>
        </w:r>
      </w:ins>
      <w:ins w:id="347" w:author="XP Production Release 1.0" w:date="2011-12-06T13:28:00Z">
        <w:r>
          <w:rPr>
            <w:color w:val="000000"/>
          </w:rPr>
          <w:t xml:space="preserve"> </w:t>
        </w:r>
      </w:ins>
      <w:del w:id="348" w:author="Gene Anderson" w:date="2012-02-24T12:26:00Z">
        <w:r w:rsidDel="00527915">
          <w:rPr>
            <w:szCs w:val="24"/>
          </w:rPr>
          <w:delText>Market Participant</w:delText>
        </w:r>
        <w:r w:rsidRPr="00D741B7" w:rsidDel="00527915">
          <w:rPr>
            <w:szCs w:val="24"/>
          </w:rPr>
          <w:delText>s are c</w:delText>
        </w:r>
      </w:del>
      <w:ins w:id="349" w:author="Gene Anderson" w:date="2012-02-24T12:26:00Z">
        <w:r>
          <w:rPr>
            <w:szCs w:val="24"/>
          </w:rPr>
          <w:t>C</w:t>
        </w:r>
      </w:ins>
      <w:r w:rsidRPr="00D741B7">
        <w:rPr>
          <w:szCs w:val="24"/>
        </w:rPr>
        <w:t>ompensate</w:t>
      </w:r>
      <w:del w:id="350" w:author="Marisa Choate" w:date="2012-03-08T16:50:00Z">
        <w:r w:rsidRPr="00D741B7" w:rsidDel="00B87325">
          <w:rPr>
            <w:szCs w:val="24"/>
          </w:rPr>
          <w:delText>d</w:delText>
        </w:r>
      </w:del>
      <w:r w:rsidRPr="00D741B7">
        <w:rPr>
          <w:szCs w:val="24"/>
        </w:rPr>
        <w:t xml:space="preserve"> </w:t>
      </w:r>
      <w:ins w:id="351" w:author="Gene Anderson" w:date="2012-02-24T12:26:00Z">
        <w:r>
          <w:rPr>
            <w:szCs w:val="24"/>
          </w:rPr>
          <w:t>Market Participant</w:t>
        </w:r>
        <w:r w:rsidRPr="00D741B7">
          <w:rPr>
            <w:szCs w:val="24"/>
          </w:rPr>
          <w:t xml:space="preserve">s </w:t>
        </w:r>
      </w:ins>
      <w:r w:rsidRPr="00D741B7">
        <w:rPr>
          <w:szCs w:val="24"/>
        </w:rPr>
        <w:t>for OOME events</w:t>
      </w:r>
      <w:r>
        <w:rPr>
          <w:szCs w:val="24"/>
        </w:rPr>
        <w:t xml:space="preserve"> in accordance with Section 8.6.6 of this Attachment AE</w:t>
      </w:r>
      <w:r w:rsidRPr="00D741B7">
        <w:rPr>
          <w:szCs w:val="24"/>
        </w:rPr>
        <w:t>.</w:t>
      </w:r>
      <w:ins w:id="352" w:author="XP Production Release 1.0" w:date="2011-12-06T13:03:00Z">
        <w:r>
          <w:rPr>
            <w:szCs w:val="24"/>
          </w:rPr>
          <w:t xml:space="preserve"> </w:t>
        </w:r>
      </w:ins>
    </w:p>
    <w:tbl>
      <w:tblPr>
        <w:tblW w:w="10512"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12"/>
      </w:tblGrid>
      <w:tr w:rsidR="009F2FCB" w:rsidRPr="003406F4" w:rsidTr="00873A3D">
        <w:trPr>
          <w:trHeight w:val="346"/>
        </w:trPr>
        <w:tc>
          <w:tcPr>
            <w:tcW w:w="10512" w:type="dxa"/>
            <w:vAlign w:val="center"/>
          </w:tcPr>
          <w:p w:rsidR="009F2FCB" w:rsidRPr="003406F4" w:rsidRDefault="009F2FCB" w:rsidP="003406F4">
            <w:pPr>
              <w:pStyle w:val="Header"/>
              <w:jc w:val="center"/>
              <w:rPr>
                <w:rFonts w:ascii="Arial" w:hAnsi="Arial" w:cs="Arial"/>
                <w:b/>
                <w:sz w:val="20"/>
                <w:szCs w:val="20"/>
              </w:rPr>
            </w:pPr>
            <w:r w:rsidRPr="003406F4">
              <w:rPr>
                <w:rFonts w:ascii="Arial" w:hAnsi="Arial" w:cs="Arial"/>
                <w:b/>
                <w:sz w:val="20"/>
                <w:szCs w:val="20"/>
              </w:rPr>
              <w:t>Revised Proposed Criteria Language Revision</w:t>
            </w:r>
          </w:p>
        </w:tc>
      </w:tr>
    </w:tbl>
    <w:p w:rsidR="00AE5660" w:rsidRDefault="00AE5660" w:rsidP="007D6D81">
      <w:pPr>
        <w:rPr>
          <w:rFonts w:ascii="Arial" w:hAnsi="Arial" w:cs="Arial"/>
          <w:sz w:val="20"/>
          <w:szCs w:val="20"/>
        </w:rPr>
      </w:pPr>
    </w:p>
    <w:p w:rsidR="00D545F2" w:rsidRPr="00AE5660" w:rsidRDefault="00AE5660" w:rsidP="00AE5660">
      <w:pPr>
        <w:rPr>
          <w:rFonts w:ascii="Arial" w:hAnsi="Arial" w:cs="Arial"/>
          <w:sz w:val="20"/>
          <w:szCs w:val="20"/>
        </w:rPr>
      </w:pPr>
      <w:r>
        <w:rPr>
          <w:rFonts w:ascii="Arial" w:hAnsi="Arial" w:cs="Arial"/>
          <w:sz w:val="20"/>
          <w:szCs w:val="20"/>
        </w:rPr>
        <w:t>N/A</w:t>
      </w:r>
    </w:p>
    <w:sectPr w:rsidR="00D545F2" w:rsidRPr="00AE5660" w:rsidSect="00371158">
      <w:footerReference w:type="default" r:id="rId11"/>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0" w:author="Gene Anderson" w:date="2012-03-13T16:50:00Z" w:initials="GA">
    <w:p w:rsidR="00AE5660" w:rsidRDefault="00AE5660" w:rsidP="00AE5660">
      <w:pPr>
        <w:pStyle w:val="CommentText"/>
      </w:pPr>
      <w:r>
        <w:rPr>
          <w:rStyle w:val="CommentReference"/>
        </w:rPr>
        <w:annotationRef/>
      </w:r>
      <w:r>
        <w:t xml:space="preserve">Should this be happening in the DA period?  </w:t>
      </w:r>
    </w:p>
  </w:comment>
  <w:comment w:id="152" w:author="Gene Anderson" w:date="2012-03-13T16:50:00Z" w:initials="GA">
    <w:p w:rsidR="00AE5660" w:rsidRDefault="00AE5660" w:rsidP="00AE5660">
      <w:pPr>
        <w:pStyle w:val="CommentText"/>
      </w:pPr>
      <w:r>
        <w:rPr>
          <w:rStyle w:val="CommentReference"/>
        </w:rPr>
        <w:annotationRef/>
      </w:r>
      <w:r>
        <w:t xml:space="preserve">I think this process is spelled out more clearly in the proposed tariff language. </w:t>
      </w:r>
    </w:p>
  </w:comment>
  <w:comment w:id="181" w:author="cls0609" w:date="2012-03-13T16:50:00Z" w:initials="c">
    <w:p w:rsidR="00AE5660" w:rsidRDefault="00AE5660" w:rsidP="00AE5660">
      <w:pPr>
        <w:pStyle w:val="CommentText"/>
      </w:pPr>
      <w:r>
        <w:rPr>
          <w:rStyle w:val="CommentReference"/>
        </w:rPr>
        <w:annotationRef/>
      </w:r>
      <w:r>
        <w:t>Undeleted on Gene’s comments to account for changes in MPRR 52</w:t>
      </w:r>
    </w:p>
  </w:comment>
  <w:comment w:id="217" w:author="Marisa Choate" w:date="2012-03-13T16:53:00Z" w:initials="MBC">
    <w:p w:rsidR="00AE5660" w:rsidRDefault="00AE5660">
      <w:pPr>
        <w:pStyle w:val="CommentText"/>
      </w:pPr>
      <w:r>
        <w:rPr>
          <w:rStyle w:val="CommentReference"/>
        </w:rPr>
        <w:annotationRef/>
      </w:r>
      <w:r>
        <w:t>This language is consistent with the changes proposed in MPRR 52.</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B98" w:rsidRDefault="00254B98">
      <w:r>
        <w:separator/>
      </w:r>
    </w:p>
  </w:endnote>
  <w:endnote w:type="continuationSeparator" w:id="0">
    <w:p w:rsidR="00254B98" w:rsidRDefault="00254B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96" w:rsidRPr="00371158" w:rsidRDefault="002B5AAD" w:rsidP="00371158">
    <w:pPr>
      <w:pStyle w:val="Footer"/>
      <w:pBdr>
        <w:top w:val="single" w:sz="4" w:space="1" w:color="auto"/>
      </w:pBdr>
      <w:tabs>
        <w:tab w:val="clear" w:pos="4320"/>
        <w:tab w:val="clear" w:pos="8640"/>
        <w:tab w:val="right" w:pos="9360"/>
      </w:tabs>
      <w:rPr>
        <w:sz w:val="18"/>
      </w:rPr>
    </w:pPr>
    <w:r w:rsidRPr="00376DD5">
      <w:rPr>
        <w:sz w:val="18"/>
      </w:rPr>
      <w:fldChar w:fldCharType="begin"/>
    </w:r>
    <w:r w:rsidR="00B921A8" w:rsidRPr="00376DD5">
      <w:rPr>
        <w:sz w:val="18"/>
      </w:rPr>
      <w:instrText xml:space="preserve"> FILENAME </w:instrText>
    </w:r>
    <w:r w:rsidRPr="00376DD5">
      <w:rPr>
        <w:sz w:val="18"/>
      </w:rPr>
      <w:fldChar w:fldCharType="separate"/>
    </w:r>
    <w:r w:rsidR="00AE5660">
      <w:rPr>
        <w:noProof/>
        <w:sz w:val="18"/>
      </w:rPr>
      <w:t>MPRR 47 SPP Comments 3-13-2012.docx</w:t>
    </w:r>
    <w:r w:rsidRPr="00376DD5">
      <w:rPr>
        <w:sz w:val="18"/>
      </w:rPr>
      <w:fldChar w:fldCharType="end"/>
    </w:r>
    <w:r w:rsidR="00B921A8" w:rsidRPr="00376DD5">
      <w:rPr>
        <w:sz w:val="18"/>
      </w:rPr>
      <w:tab/>
      <w:t xml:space="preserve">Page </w:t>
    </w:r>
    <w:r w:rsidRPr="00376DD5">
      <w:rPr>
        <w:sz w:val="18"/>
      </w:rPr>
      <w:fldChar w:fldCharType="begin"/>
    </w:r>
    <w:r w:rsidR="00B921A8" w:rsidRPr="00376DD5">
      <w:rPr>
        <w:sz w:val="18"/>
      </w:rPr>
      <w:instrText xml:space="preserve"> PAGE </w:instrText>
    </w:r>
    <w:r w:rsidRPr="00376DD5">
      <w:rPr>
        <w:sz w:val="18"/>
      </w:rPr>
      <w:fldChar w:fldCharType="separate"/>
    </w:r>
    <w:r w:rsidR="00BD2182">
      <w:rPr>
        <w:noProof/>
        <w:sz w:val="18"/>
      </w:rPr>
      <w:t>1</w:t>
    </w:r>
    <w:r w:rsidRPr="00376DD5">
      <w:rPr>
        <w:sz w:val="18"/>
      </w:rPr>
      <w:fldChar w:fldCharType="end"/>
    </w:r>
    <w:r w:rsidR="00B921A8" w:rsidRPr="00376DD5">
      <w:rPr>
        <w:sz w:val="18"/>
      </w:rPr>
      <w:t xml:space="preserve"> of </w:t>
    </w:r>
    <w:r w:rsidRPr="00376DD5">
      <w:rPr>
        <w:sz w:val="18"/>
      </w:rPr>
      <w:fldChar w:fldCharType="begin"/>
    </w:r>
    <w:r w:rsidR="00B921A8" w:rsidRPr="00376DD5">
      <w:rPr>
        <w:sz w:val="18"/>
      </w:rPr>
      <w:instrText xml:space="preserve"> NUMPAGES </w:instrText>
    </w:r>
    <w:r w:rsidRPr="00376DD5">
      <w:rPr>
        <w:sz w:val="18"/>
      </w:rPr>
      <w:fldChar w:fldCharType="separate"/>
    </w:r>
    <w:r w:rsidR="00BD2182">
      <w:rPr>
        <w:noProof/>
        <w:sz w:val="18"/>
      </w:rPr>
      <w:t>11</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B98" w:rsidRDefault="00254B98">
      <w:r>
        <w:separator/>
      </w:r>
    </w:p>
  </w:footnote>
  <w:footnote w:type="continuationSeparator" w:id="0">
    <w:p w:rsidR="00254B98" w:rsidRDefault="00254B98">
      <w:r>
        <w:continuationSeparator/>
      </w:r>
    </w:p>
  </w:footnote>
  <w:footnote w:id="1">
    <w:p w:rsidR="00AE5660" w:rsidRPr="001B46E7" w:rsidRDefault="00AE5660" w:rsidP="00AE5660">
      <w:pPr>
        <w:pStyle w:val="FootnoteText"/>
      </w:pPr>
      <w:r>
        <w:rPr>
          <w:rStyle w:val="FootnoteReference"/>
        </w:rPr>
        <w:footnoteRef/>
      </w:r>
      <w:r>
        <w:t xml:space="preserve"> Note that this charge type will almost always produce a credit.  The charge is included here for the rare occasion when a charge may be produced as a result of a data error and/or a resettlement.</w:t>
      </w:r>
    </w:p>
    <w:p w:rsidR="00AE5660" w:rsidRDefault="00AE5660" w:rsidP="00AE5660">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E01E91"/>
    <w:multiLevelType w:val="hybridMultilevel"/>
    <w:tmpl w:val="EF32F5FA"/>
    <w:lvl w:ilvl="0" w:tplc="7FE60B22">
      <w:start w:val="1"/>
      <w:numFmt w:val="decimal"/>
      <w:lvlText w:val="(%1)"/>
      <w:lvlJc w:val="left"/>
      <w:pPr>
        <w:tabs>
          <w:tab w:val="num" w:pos="720"/>
        </w:tabs>
        <w:ind w:left="720" w:hanging="360"/>
      </w:pPr>
      <w:rPr>
        <w:rFonts w:cs="Times New Roman" w:hint="default"/>
      </w:rPr>
    </w:lvl>
    <w:lvl w:ilvl="1" w:tplc="AD1C7898">
      <w:start w:val="1"/>
      <w:numFmt w:val="lowerLetter"/>
      <w:lvlText w:val="(%2)"/>
      <w:lvlJc w:val="left"/>
      <w:pPr>
        <w:tabs>
          <w:tab w:val="num" w:pos="1440"/>
        </w:tabs>
        <w:ind w:left="1440" w:hanging="360"/>
      </w:pPr>
      <w:rPr>
        <w:rFonts w:ascii="Times New Roman" w:eastAsia="Times New Roman" w:hAnsi="Times New Roman" w:cs="Times New Roman" w:hint="default"/>
      </w:rPr>
    </w:lvl>
    <w:lvl w:ilvl="2" w:tplc="04090005">
      <w:start w:val="1"/>
      <w:numFmt w:val="lowerRoman"/>
      <w:lvlText w:val="%3."/>
      <w:lvlJc w:val="right"/>
      <w:pPr>
        <w:tabs>
          <w:tab w:val="num" w:pos="2160"/>
        </w:tabs>
        <w:ind w:left="2160" w:hanging="180"/>
      </w:pPr>
      <w:rPr>
        <w:rFonts w:cs="Times New Roman"/>
      </w:rPr>
    </w:lvl>
    <w:lvl w:ilvl="3" w:tplc="04090001">
      <w:start w:val="1"/>
      <w:numFmt w:val="lowerRoman"/>
      <w:lvlText w:val="(%4)"/>
      <w:lvlJc w:val="left"/>
      <w:pPr>
        <w:ind w:left="3240" w:hanging="720"/>
      </w:pPr>
      <w:rPr>
        <w:rFonts w:cs="Times New Roman" w:hint="default"/>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
    <w:nsid w:val="23202CEC"/>
    <w:multiLevelType w:val="hybridMultilevel"/>
    <w:tmpl w:val="2C4E260C"/>
    <w:lvl w:ilvl="0" w:tplc="C9BCB580">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17">
    <w:nsid w:val="260D75F0"/>
    <w:multiLevelType w:val="hybridMultilevel"/>
    <w:tmpl w:val="5A9C73A6"/>
    <w:lvl w:ilvl="0" w:tplc="C9BCB580">
      <w:start w:val="1"/>
      <w:numFmt w:val="decimal"/>
      <w:lvlText w:val="(%1)"/>
      <w:lvlJc w:val="left"/>
      <w:pPr>
        <w:tabs>
          <w:tab w:val="num" w:pos="360"/>
        </w:tabs>
        <w:ind w:left="360" w:hanging="360"/>
      </w:pPr>
      <w:rPr>
        <w:rFonts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start w:val="1"/>
      <w:numFmt w:val="lowerLetter"/>
      <w:lvlText w:val="(%3)"/>
      <w:lvlJc w:val="left"/>
      <w:pPr>
        <w:tabs>
          <w:tab w:val="num" w:pos="2160"/>
        </w:tabs>
        <w:ind w:left="2160" w:hanging="360"/>
      </w:pPr>
      <w:rPr>
        <w:rFonts w:cs="Times New Roman" w:hint="default"/>
      </w:rPr>
    </w:lvl>
    <w:lvl w:ilvl="3" w:tplc="0409000F">
      <w:start w:val="1"/>
      <w:numFmt w:val="lowerRoman"/>
      <w:lvlText w:val="(%4)"/>
      <w:lvlJc w:val="right"/>
      <w:pPr>
        <w:tabs>
          <w:tab w:val="num" w:pos="2880"/>
        </w:tabs>
        <w:ind w:left="2880" w:hanging="360"/>
      </w:pPr>
      <w:rPr>
        <w:rFonts w:cs="Times New Roman"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2A814E30"/>
    <w:multiLevelType w:val="hybridMultilevel"/>
    <w:tmpl w:val="284C68BC"/>
    <w:lvl w:ilvl="0" w:tplc="1E9E0750">
      <w:start w:val="1"/>
      <w:numFmt w:val="lowerRoman"/>
      <w:lvlText w:val="(%1)"/>
      <w:lvlJc w:val="righ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494564"/>
    <w:multiLevelType w:val="hybridMultilevel"/>
    <w:tmpl w:val="E12E5EC4"/>
    <w:lvl w:ilvl="0" w:tplc="255C8CDC">
      <w:start w:val="100"/>
      <w:numFmt w:val="lowerRoman"/>
      <w:lvlText w:val="(%1)"/>
      <w:lvlJc w:val="right"/>
      <w:pPr>
        <w:tabs>
          <w:tab w:val="num" w:pos="1440"/>
        </w:tabs>
        <w:ind w:left="144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4C150148"/>
    <w:multiLevelType w:val="hybridMultilevel"/>
    <w:tmpl w:val="078A98DA"/>
    <w:lvl w:ilvl="0" w:tplc="04090001">
      <w:start w:val="1"/>
      <w:numFmt w:val="lowerLetter"/>
      <w:lvlText w:val="(%1)"/>
      <w:lvlJc w:val="left"/>
      <w:pPr>
        <w:tabs>
          <w:tab w:val="num" w:pos="720"/>
        </w:tabs>
        <w:ind w:left="720" w:hanging="360"/>
      </w:pPr>
      <w:rPr>
        <w:rFonts w:cs="Times New Roman" w:hint="default"/>
      </w:rPr>
    </w:lvl>
    <w:lvl w:ilvl="1" w:tplc="6B868AAE">
      <w:start w:val="1"/>
      <w:numFmt w:val="lowerRoman"/>
      <w:lvlText w:val="(%2)"/>
      <w:lvlJc w:val="right"/>
      <w:pPr>
        <w:tabs>
          <w:tab w:val="num" w:pos="1440"/>
        </w:tabs>
        <w:ind w:left="1440" w:hanging="360"/>
      </w:pPr>
      <w:rPr>
        <w:rFonts w:cs="Times New Roman" w:hint="default"/>
      </w:rPr>
    </w:lvl>
    <w:lvl w:ilvl="2" w:tplc="ECA057D0"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5">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1910013"/>
    <w:multiLevelType w:val="hybridMultilevel"/>
    <w:tmpl w:val="479457B0"/>
    <w:lvl w:ilvl="0" w:tplc="D20231C2">
      <w:start w:val="1"/>
      <w:numFmt w:val="decimal"/>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853B42"/>
    <w:multiLevelType w:val="hybridMultilevel"/>
    <w:tmpl w:val="37DED03A"/>
    <w:lvl w:ilvl="0" w:tplc="C9BCB580">
      <w:start w:val="1"/>
      <w:numFmt w:val="lowerRoman"/>
      <w:lvlText w:val="(%1)"/>
      <w:lvlJc w:val="right"/>
      <w:pPr>
        <w:tabs>
          <w:tab w:val="num" w:pos="1260"/>
        </w:tabs>
        <w:ind w:left="1260" w:hanging="18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9">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2325324"/>
    <w:multiLevelType w:val="hybridMultilevel"/>
    <w:tmpl w:val="57248EF4"/>
    <w:lvl w:ilvl="0" w:tplc="C9BCB580">
      <w:start w:val="1"/>
      <w:numFmt w:val="decimal"/>
      <w:lvlText w:val="(%1)"/>
      <w:lvlJc w:val="left"/>
      <w:pPr>
        <w:tabs>
          <w:tab w:val="num" w:pos="720"/>
        </w:tabs>
        <w:ind w:left="720" w:hanging="360"/>
      </w:pPr>
      <w:rPr>
        <w:rFonts w:cs="Times New Roman" w:hint="default"/>
      </w:rPr>
    </w:lvl>
    <w:lvl w:ilvl="1" w:tplc="23BC5ECA" w:tentative="1">
      <w:start w:val="1"/>
      <w:numFmt w:val="lowerLetter"/>
      <w:lvlText w:val="%2."/>
      <w:lvlJc w:val="left"/>
      <w:pPr>
        <w:tabs>
          <w:tab w:val="num" w:pos="1440"/>
        </w:tabs>
        <w:ind w:left="1440" w:hanging="360"/>
      </w:pPr>
      <w:rPr>
        <w:rFonts w:cs="Times New Roman"/>
      </w:rPr>
    </w:lvl>
    <w:lvl w:ilvl="2" w:tplc="CABC38F6" w:tentative="1">
      <w:start w:val="1"/>
      <w:numFmt w:val="lowerRoman"/>
      <w:lvlText w:val="%3."/>
      <w:lvlJc w:val="right"/>
      <w:pPr>
        <w:tabs>
          <w:tab w:val="num" w:pos="2160"/>
        </w:tabs>
        <w:ind w:left="2160" w:hanging="180"/>
      </w:pPr>
      <w:rPr>
        <w:rFonts w:cs="Times New Roman"/>
      </w:rPr>
    </w:lvl>
    <w:lvl w:ilvl="3" w:tplc="B7105ECE" w:tentative="1">
      <w:start w:val="1"/>
      <w:numFmt w:val="decimal"/>
      <w:lvlText w:val="%4."/>
      <w:lvlJc w:val="left"/>
      <w:pPr>
        <w:tabs>
          <w:tab w:val="num" w:pos="2880"/>
        </w:tabs>
        <w:ind w:left="2880" w:hanging="360"/>
      </w:pPr>
      <w:rPr>
        <w:rFonts w:cs="Times New Roman"/>
      </w:rPr>
    </w:lvl>
    <w:lvl w:ilvl="4" w:tplc="9BF81E22" w:tentative="1">
      <w:start w:val="1"/>
      <w:numFmt w:val="lowerLetter"/>
      <w:lvlText w:val="%5."/>
      <w:lvlJc w:val="left"/>
      <w:pPr>
        <w:tabs>
          <w:tab w:val="num" w:pos="3600"/>
        </w:tabs>
        <w:ind w:left="3600" w:hanging="360"/>
      </w:pPr>
      <w:rPr>
        <w:rFonts w:cs="Times New Roman"/>
      </w:rPr>
    </w:lvl>
    <w:lvl w:ilvl="5" w:tplc="819496BC" w:tentative="1">
      <w:start w:val="1"/>
      <w:numFmt w:val="lowerRoman"/>
      <w:lvlText w:val="%6."/>
      <w:lvlJc w:val="right"/>
      <w:pPr>
        <w:tabs>
          <w:tab w:val="num" w:pos="4320"/>
        </w:tabs>
        <w:ind w:left="4320" w:hanging="180"/>
      </w:pPr>
      <w:rPr>
        <w:rFonts w:cs="Times New Roman"/>
      </w:rPr>
    </w:lvl>
    <w:lvl w:ilvl="6" w:tplc="390A83FE" w:tentative="1">
      <w:start w:val="1"/>
      <w:numFmt w:val="decimal"/>
      <w:lvlText w:val="%7."/>
      <w:lvlJc w:val="left"/>
      <w:pPr>
        <w:tabs>
          <w:tab w:val="num" w:pos="5040"/>
        </w:tabs>
        <w:ind w:left="5040" w:hanging="360"/>
      </w:pPr>
      <w:rPr>
        <w:rFonts w:cs="Times New Roman"/>
      </w:rPr>
    </w:lvl>
    <w:lvl w:ilvl="7" w:tplc="35BCBECE" w:tentative="1">
      <w:start w:val="1"/>
      <w:numFmt w:val="lowerLetter"/>
      <w:lvlText w:val="%8."/>
      <w:lvlJc w:val="left"/>
      <w:pPr>
        <w:tabs>
          <w:tab w:val="num" w:pos="5760"/>
        </w:tabs>
        <w:ind w:left="5760" w:hanging="360"/>
      </w:pPr>
      <w:rPr>
        <w:rFonts w:cs="Times New Roman"/>
      </w:rPr>
    </w:lvl>
    <w:lvl w:ilvl="8" w:tplc="66D441D0" w:tentative="1">
      <w:start w:val="1"/>
      <w:numFmt w:val="lowerRoman"/>
      <w:lvlText w:val="%9."/>
      <w:lvlJc w:val="right"/>
      <w:pPr>
        <w:tabs>
          <w:tab w:val="num" w:pos="6480"/>
        </w:tabs>
        <w:ind w:left="6480" w:hanging="180"/>
      </w:pPr>
      <w:rPr>
        <w:rFonts w:cs="Times New Roman"/>
      </w:rPr>
    </w:lvl>
  </w:abstractNum>
  <w:abstractNum w:abstractNumId="32">
    <w:nsid w:val="66F2264C"/>
    <w:multiLevelType w:val="hybridMultilevel"/>
    <w:tmpl w:val="AF2E14D4"/>
    <w:lvl w:ilvl="0" w:tplc="EBB04DEC">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09270BA"/>
    <w:multiLevelType w:val="hybridMultilevel"/>
    <w:tmpl w:val="5712BDD8"/>
    <w:lvl w:ilvl="0" w:tplc="C9BCB580">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0A819F8"/>
    <w:multiLevelType w:val="hybridMultilevel"/>
    <w:tmpl w:val="E8D01D98"/>
    <w:lvl w:ilvl="0" w:tplc="1DF0E162">
      <w:start w:val="4"/>
      <w:numFmt w:val="lowerLetter"/>
      <w:lvlText w:val="(%1)"/>
      <w:lvlJc w:val="left"/>
      <w:pPr>
        <w:tabs>
          <w:tab w:val="num" w:pos="1530"/>
        </w:tabs>
        <w:ind w:left="1530" w:hanging="360"/>
      </w:pPr>
      <w:rPr>
        <w:rFonts w:cs="Times New Roman" w:hint="default"/>
        <w:color w:val="auto"/>
      </w:rPr>
    </w:lvl>
    <w:lvl w:ilvl="1" w:tplc="F392E112">
      <w:start w:val="1"/>
      <w:numFmt w:val="lowerRoman"/>
      <w:lvlText w:val="(%2)"/>
      <w:lvlJc w:val="left"/>
      <w:pPr>
        <w:tabs>
          <w:tab w:val="num" w:pos="1890"/>
        </w:tabs>
        <w:ind w:left="1890" w:hanging="720"/>
      </w:pPr>
      <w:rPr>
        <w:rFonts w:hint="default"/>
        <w:color w:val="auto"/>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6">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36"/>
  </w:num>
  <w:num w:numId="13">
    <w:abstractNumId w:val="13"/>
  </w:num>
  <w:num w:numId="14">
    <w:abstractNumId w:val="30"/>
  </w:num>
  <w:num w:numId="15">
    <w:abstractNumId w:val="29"/>
  </w:num>
  <w:num w:numId="16">
    <w:abstractNumId w:val="11"/>
  </w:num>
  <w:num w:numId="17">
    <w:abstractNumId w:val="20"/>
  </w:num>
  <w:num w:numId="1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33"/>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7"/>
  </w:num>
  <w:num w:numId="27">
    <w:abstractNumId w:val="21"/>
  </w:num>
  <w:num w:numId="28">
    <w:abstractNumId w:val="14"/>
  </w:num>
  <w:num w:numId="29">
    <w:abstractNumId w:val="22"/>
  </w:num>
  <w:num w:numId="30">
    <w:abstractNumId w:val="15"/>
  </w:num>
  <w:num w:numId="31">
    <w:abstractNumId w:val="34"/>
  </w:num>
  <w:num w:numId="32">
    <w:abstractNumId w:val="31"/>
  </w:num>
  <w:num w:numId="33">
    <w:abstractNumId w:val="35"/>
  </w:num>
  <w:num w:numId="34">
    <w:abstractNumId w:val="16"/>
  </w:num>
  <w:num w:numId="35">
    <w:abstractNumId w:val="32"/>
  </w:num>
  <w:num w:numId="36">
    <w:abstractNumId w:val="24"/>
  </w:num>
  <w:num w:numId="37">
    <w:abstractNumId w:val="28"/>
  </w:num>
  <w:num w:numId="38">
    <w:abstractNumId w:val="26"/>
  </w:num>
  <w:num w:numId="39">
    <w:abstractNumId w:val="23"/>
  </w:num>
  <w:num w:numId="40">
    <w:abstractNumId w:val="17"/>
  </w:num>
  <w:num w:numId="41">
    <w:abstractNumId w:val="18"/>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characterSpacingControl w:val="doNotCompress"/>
  <w:hdrShapeDefaults>
    <o:shapedefaults v:ext="edit" spidmax="43010"/>
  </w:hdrShapeDefaults>
  <w:footnotePr>
    <w:footnote w:id="-1"/>
    <w:footnote w:id="0"/>
  </w:footnotePr>
  <w:endnotePr>
    <w:endnote w:id="-1"/>
    <w:endnote w:id="0"/>
  </w:endnotePr>
  <w:compat/>
  <w:rsids>
    <w:rsidRoot w:val="001B5F01"/>
    <w:rsid w:val="00000102"/>
    <w:rsid w:val="00000B98"/>
    <w:rsid w:val="00001BC8"/>
    <w:rsid w:val="000022EE"/>
    <w:rsid w:val="0000490D"/>
    <w:rsid w:val="00006D62"/>
    <w:rsid w:val="0000725F"/>
    <w:rsid w:val="00012899"/>
    <w:rsid w:val="00017EC1"/>
    <w:rsid w:val="0002115B"/>
    <w:rsid w:val="00021443"/>
    <w:rsid w:val="00022430"/>
    <w:rsid w:val="00023AF6"/>
    <w:rsid w:val="00024EDC"/>
    <w:rsid w:val="00026993"/>
    <w:rsid w:val="00030096"/>
    <w:rsid w:val="00033889"/>
    <w:rsid w:val="000338BB"/>
    <w:rsid w:val="00034C21"/>
    <w:rsid w:val="00034E93"/>
    <w:rsid w:val="00035AA5"/>
    <w:rsid w:val="00041A06"/>
    <w:rsid w:val="0004331B"/>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29F5"/>
    <w:rsid w:val="0009396F"/>
    <w:rsid w:val="00094304"/>
    <w:rsid w:val="000946C3"/>
    <w:rsid w:val="00096AC6"/>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D0F9D"/>
    <w:rsid w:val="000D160B"/>
    <w:rsid w:val="000D1C9C"/>
    <w:rsid w:val="000D2531"/>
    <w:rsid w:val="000D40A3"/>
    <w:rsid w:val="000D4CCB"/>
    <w:rsid w:val="000E13E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11C0"/>
    <w:rsid w:val="001226F8"/>
    <w:rsid w:val="00124468"/>
    <w:rsid w:val="00125C45"/>
    <w:rsid w:val="001261E2"/>
    <w:rsid w:val="0012669E"/>
    <w:rsid w:val="001319C1"/>
    <w:rsid w:val="0013274F"/>
    <w:rsid w:val="001339FB"/>
    <w:rsid w:val="00135909"/>
    <w:rsid w:val="00137BA8"/>
    <w:rsid w:val="00144DA7"/>
    <w:rsid w:val="00146680"/>
    <w:rsid w:val="00147286"/>
    <w:rsid w:val="00152C95"/>
    <w:rsid w:val="00154DA5"/>
    <w:rsid w:val="001554FD"/>
    <w:rsid w:val="0016000D"/>
    <w:rsid w:val="00160556"/>
    <w:rsid w:val="00162FA1"/>
    <w:rsid w:val="00166851"/>
    <w:rsid w:val="0017084A"/>
    <w:rsid w:val="00171217"/>
    <w:rsid w:val="0017368C"/>
    <w:rsid w:val="00173F04"/>
    <w:rsid w:val="00181AEF"/>
    <w:rsid w:val="001830C6"/>
    <w:rsid w:val="001836D8"/>
    <w:rsid w:val="00185751"/>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1AF5"/>
    <w:rsid w:val="001E7DE6"/>
    <w:rsid w:val="001F00E6"/>
    <w:rsid w:val="001F013C"/>
    <w:rsid w:val="001F2EC5"/>
    <w:rsid w:val="001F544E"/>
    <w:rsid w:val="00200084"/>
    <w:rsid w:val="00202DA8"/>
    <w:rsid w:val="00202F7C"/>
    <w:rsid w:val="002030E0"/>
    <w:rsid w:val="00203E0E"/>
    <w:rsid w:val="002064B0"/>
    <w:rsid w:val="002124C8"/>
    <w:rsid w:val="00214A66"/>
    <w:rsid w:val="00214B13"/>
    <w:rsid w:val="00216156"/>
    <w:rsid w:val="002166CE"/>
    <w:rsid w:val="002219A6"/>
    <w:rsid w:val="00221CB4"/>
    <w:rsid w:val="00226003"/>
    <w:rsid w:val="0022617C"/>
    <w:rsid w:val="00235E47"/>
    <w:rsid w:val="00236C82"/>
    <w:rsid w:val="002411AA"/>
    <w:rsid w:val="00245A9E"/>
    <w:rsid w:val="002511AF"/>
    <w:rsid w:val="002526BB"/>
    <w:rsid w:val="00254B98"/>
    <w:rsid w:val="00260498"/>
    <w:rsid w:val="00261024"/>
    <w:rsid w:val="0026213E"/>
    <w:rsid w:val="00265C89"/>
    <w:rsid w:val="00266586"/>
    <w:rsid w:val="0026674A"/>
    <w:rsid w:val="00266ADD"/>
    <w:rsid w:val="00270143"/>
    <w:rsid w:val="002702F7"/>
    <w:rsid w:val="00270A39"/>
    <w:rsid w:val="00272B89"/>
    <w:rsid w:val="00272ECE"/>
    <w:rsid w:val="00273D9C"/>
    <w:rsid w:val="002805F9"/>
    <w:rsid w:val="00282357"/>
    <w:rsid w:val="00282A7A"/>
    <w:rsid w:val="002835F3"/>
    <w:rsid w:val="00283E3E"/>
    <w:rsid w:val="00294996"/>
    <w:rsid w:val="0029511E"/>
    <w:rsid w:val="00295D9E"/>
    <w:rsid w:val="00297519"/>
    <w:rsid w:val="002A139D"/>
    <w:rsid w:val="002A5136"/>
    <w:rsid w:val="002A7891"/>
    <w:rsid w:val="002A7DFE"/>
    <w:rsid w:val="002B2370"/>
    <w:rsid w:val="002B24D5"/>
    <w:rsid w:val="002B26FF"/>
    <w:rsid w:val="002B5AAD"/>
    <w:rsid w:val="002B6103"/>
    <w:rsid w:val="002B6A50"/>
    <w:rsid w:val="002B6DD8"/>
    <w:rsid w:val="002B777E"/>
    <w:rsid w:val="002C0EE3"/>
    <w:rsid w:val="002C1C04"/>
    <w:rsid w:val="002C1E5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6F4"/>
    <w:rsid w:val="003409B8"/>
    <w:rsid w:val="00340C08"/>
    <w:rsid w:val="0034453E"/>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1158"/>
    <w:rsid w:val="0037611B"/>
    <w:rsid w:val="00376A72"/>
    <w:rsid w:val="00380C85"/>
    <w:rsid w:val="00382B5A"/>
    <w:rsid w:val="003850D8"/>
    <w:rsid w:val="0038620B"/>
    <w:rsid w:val="00386DE6"/>
    <w:rsid w:val="003915FD"/>
    <w:rsid w:val="003920E0"/>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2F9A"/>
    <w:rsid w:val="003D5C91"/>
    <w:rsid w:val="003D774F"/>
    <w:rsid w:val="003D7D8B"/>
    <w:rsid w:val="003E2DA7"/>
    <w:rsid w:val="003E2EE4"/>
    <w:rsid w:val="003E3ACC"/>
    <w:rsid w:val="003E6569"/>
    <w:rsid w:val="003E68F3"/>
    <w:rsid w:val="003E6A9A"/>
    <w:rsid w:val="003F0893"/>
    <w:rsid w:val="003F350B"/>
    <w:rsid w:val="003F4BB8"/>
    <w:rsid w:val="003F50A0"/>
    <w:rsid w:val="003F583A"/>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4D08"/>
    <w:rsid w:val="00434D37"/>
    <w:rsid w:val="004362F3"/>
    <w:rsid w:val="00436861"/>
    <w:rsid w:val="00436FCE"/>
    <w:rsid w:val="00437C92"/>
    <w:rsid w:val="004404C9"/>
    <w:rsid w:val="004406C7"/>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493B"/>
    <w:rsid w:val="004756C1"/>
    <w:rsid w:val="0048719F"/>
    <w:rsid w:val="00491070"/>
    <w:rsid w:val="00491533"/>
    <w:rsid w:val="00492889"/>
    <w:rsid w:val="00492AE3"/>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7EF1"/>
    <w:rsid w:val="004D1662"/>
    <w:rsid w:val="004D36D5"/>
    <w:rsid w:val="004D3FC2"/>
    <w:rsid w:val="004D5480"/>
    <w:rsid w:val="004E02A0"/>
    <w:rsid w:val="004E11D6"/>
    <w:rsid w:val="004E3886"/>
    <w:rsid w:val="004F0BED"/>
    <w:rsid w:val="004F6030"/>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C83"/>
    <w:rsid w:val="00526DC6"/>
    <w:rsid w:val="00530E8F"/>
    <w:rsid w:val="00533150"/>
    <w:rsid w:val="00535D98"/>
    <w:rsid w:val="00541069"/>
    <w:rsid w:val="00541237"/>
    <w:rsid w:val="00542980"/>
    <w:rsid w:val="005442BE"/>
    <w:rsid w:val="005450BD"/>
    <w:rsid w:val="005460B8"/>
    <w:rsid w:val="00546265"/>
    <w:rsid w:val="005506DC"/>
    <w:rsid w:val="005509B9"/>
    <w:rsid w:val="00555606"/>
    <w:rsid w:val="0056079D"/>
    <w:rsid w:val="00562985"/>
    <w:rsid w:val="00563E52"/>
    <w:rsid w:val="005676A8"/>
    <w:rsid w:val="005716DF"/>
    <w:rsid w:val="005718A2"/>
    <w:rsid w:val="00571956"/>
    <w:rsid w:val="00572618"/>
    <w:rsid w:val="005730BC"/>
    <w:rsid w:val="00577DB3"/>
    <w:rsid w:val="0058475D"/>
    <w:rsid w:val="00586F30"/>
    <w:rsid w:val="00590BA6"/>
    <w:rsid w:val="00594295"/>
    <w:rsid w:val="00594374"/>
    <w:rsid w:val="00594ADC"/>
    <w:rsid w:val="005A1748"/>
    <w:rsid w:val="005A203D"/>
    <w:rsid w:val="005A4CCF"/>
    <w:rsid w:val="005B2AAE"/>
    <w:rsid w:val="005B2B44"/>
    <w:rsid w:val="005B5D61"/>
    <w:rsid w:val="005B5D9F"/>
    <w:rsid w:val="005B7FEA"/>
    <w:rsid w:val="005C02DF"/>
    <w:rsid w:val="005C114D"/>
    <w:rsid w:val="005C2775"/>
    <w:rsid w:val="005C313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168"/>
    <w:rsid w:val="005F785A"/>
    <w:rsid w:val="006011CB"/>
    <w:rsid w:val="006021A5"/>
    <w:rsid w:val="00603085"/>
    <w:rsid w:val="00605217"/>
    <w:rsid w:val="00605729"/>
    <w:rsid w:val="00606901"/>
    <w:rsid w:val="006120A2"/>
    <w:rsid w:val="00621592"/>
    <w:rsid w:val="00621A8E"/>
    <w:rsid w:val="00625CC0"/>
    <w:rsid w:val="00627C54"/>
    <w:rsid w:val="0063085F"/>
    <w:rsid w:val="0063433C"/>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87C"/>
    <w:rsid w:val="006B46E0"/>
    <w:rsid w:val="006B6128"/>
    <w:rsid w:val="006B7D0F"/>
    <w:rsid w:val="006C0853"/>
    <w:rsid w:val="006C41EB"/>
    <w:rsid w:val="006C6978"/>
    <w:rsid w:val="006C6E56"/>
    <w:rsid w:val="006D2DA1"/>
    <w:rsid w:val="006D38A8"/>
    <w:rsid w:val="006D541E"/>
    <w:rsid w:val="006D5E9F"/>
    <w:rsid w:val="006D6A9F"/>
    <w:rsid w:val="006E10E6"/>
    <w:rsid w:val="006E1DE1"/>
    <w:rsid w:val="006E2E71"/>
    <w:rsid w:val="006E40F0"/>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2740"/>
    <w:rsid w:val="00713A6F"/>
    <w:rsid w:val="00713E96"/>
    <w:rsid w:val="00715858"/>
    <w:rsid w:val="007247EA"/>
    <w:rsid w:val="00725A0A"/>
    <w:rsid w:val="00726EC3"/>
    <w:rsid w:val="00727709"/>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459F"/>
    <w:rsid w:val="00747A67"/>
    <w:rsid w:val="00752723"/>
    <w:rsid w:val="00752DB2"/>
    <w:rsid w:val="00755FD1"/>
    <w:rsid w:val="00757330"/>
    <w:rsid w:val="00760CF7"/>
    <w:rsid w:val="00761651"/>
    <w:rsid w:val="00761A89"/>
    <w:rsid w:val="00763976"/>
    <w:rsid w:val="00766CFE"/>
    <w:rsid w:val="00767FBD"/>
    <w:rsid w:val="00771278"/>
    <w:rsid w:val="00772CB5"/>
    <w:rsid w:val="00773616"/>
    <w:rsid w:val="00773698"/>
    <w:rsid w:val="007751E6"/>
    <w:rsid w:val="00775ED5"/>
    <w:rsid w:val="007778F6"/>
    <w:rsid w:val="00784A78"/>
    <w:rsid w:val="00784E45"/>
    <w:rsid w:val="00786195"/>
    <w:rsid w:val="00791250"/>
    <w:rsid w:val="00792ECD"/>
    <w:rsid w:val="00793AE8"/>
    <w:rsid w:val="00796274"/>
    <w:rsid w:val="007A0011"/>
    <w:rsid w:val="007A0715"/>
    <w:rsid w:val="007A0E4C"/>
    <w:rsid w:val="007A1FF3"/>
    <w:rsid w:val="007A381A"/>
    <w:rsid w:val="007A5C50"/>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D8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395D"/>
    <w:rsid w:val="00815E88"/>
    <w:rsid w:val="00822949"/>
    <w:rsid w:val="008240B9"/>
    <w:rsid w:val="00824ABA"/>
    <w:rsid w:val="008252E0"/>
    <w:rsid w:val="00825797"/>
    <w:rsid w:val="00826CD9"/>
    <w:rsid w:val="00826FE7"/>
    <w:rsid w:val="008277FB"/>
    <w:rsid w:val="008307C4"/>
    <w:rsid w:val="00831365"/>
    <w:rsid w:val="00834179"/>
    <w:rsid w:val="0083479D"/>
    <w:rsid w:val="008350FE"/>
    <w:rsid w:val="0083601B"/>
    <w:rsid w:val="00836510"/>
    <w:rsid w:val="008365DD"/>
    <w:rsid w:val="00840858"/>
    <w:rsid w:val="008416BB"/>
    <w:rsid w:val="008425CB"/>
    <w:rsid w:val="00842EF8"/>
    <w:rsid w:val="0084320E"/>
    <w:rsid w:val="00843AAF"/>
    <w:rsid w:val="008440C4"/>
    <w:rsid w:val="00845390"/>
    <w:rsid w:val="00845B0F"/>
    <w:rsid w:val="00856EC8"/>
    <w:rsid w:val="0085768F"/>
    <w:rsid w:val="00857E46"/>
    <w:rsid w:val="00860485"/>
    <w:rsid w:val="00864AA7"/>
    <w:rsid w:val="00864E70"/>
    <w:rsid w:val="008650B9"/>
    <w:rsid w:val="0086576C"/>
    <w:rsid w:val="00870055"/>
    <w:rsid w:val="00872E5F"/>
    <w:rsid w:val="00872EAA"/>
    <w:rsid w:val="00873A3D"/>
    <w:rsid w:val="00875238"/>
    <w:rsid w:val="00881F1B"/>
    <w:rsid w:val="00882C71"/>
    <w:rsid w:val="0088563C"/>
    <w:rsid w:val="00886189"/>
    <w:rsid w:val="00887A7F"/>
    <w:rsid w:val="008903B1"/>
    <w:rsid w:val="00892D5D"/>
    <w:rsid w:val="00894924"/>
    <w:rsid w:val="00895D7A"/>
    <w:rsid w:val="008A0D92"/>
    <w:rsid w:val="008A1DE6"/>
    <w:rsid w:val="008A4401"/>
    <w:rsid w:val="008A475A"/>
    <w:rsid w:val="008A61B8"/>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FCB"/>
    <w:rsid w:val="008E0668"/>
    <w:rsid w:val="008E08FD"/>
    <w:rsid w:val="008E4386"/>
    <w:rsid w:val="008E513D"/>
    <w:rsid w:val="008E5394"/>
    <w:rsid w:val="008E6501"/>
    <w:rsid w:val="008E670D"/>
    <w:rsid w:val="008E7D48"/>
    <w:rsid w:val="008F417C"/>
    <w:rsid w:val="008F4B6B"/>
    <w:rsid w:val="008F5303"/>
    <w:rsid w:val="008F64EF"/>
    <w:rsid w:val="008F6C48"/>
    <w:rsid w:val="008F6F44"/>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74A0"/>
    <w:rsid w:val="00942A48"/>
    <w:rsid w:val="0094505D"/>
    <w:rsid w:val="00945C49"/>
    <w:rsid w:val="0095117D"/>
    <w:rsid w:val="009525DA"/>
    <w:rsid w:val="009534DC"/>
    <w:rsid w:val="00953A95"/>
    <w:rsid w:val="00953ED5"/>
    <w:rsid w:val="00957AE9"/>
    <w:rsid w:val="009601F8"/>
    <w:rsid w:val="009618ED"/>
    <w:rsid w:val="00963E7F"/>
    <w:rsid w:val="00963E9B"/>
    <w:rsid w:val="009644CB"/>
    <w:rsid w:val="00967E9D"/>
    <w:rsid w:val="00972093"/>
    <w:rsid w:val="00976786"/>
    <w:rsid w:val="00976965"/>
    <w:rsid w:val="009832EF"/>
    <w:rsid w:val="009921AD"/>
    <w:rsid w:val="009931C3"/>
    <w:rsid w:val="00993CD6"/>
    <w:rsid w:val="009940D7"/>
    <w:rsid w:val="00994546"/>
    <w:rsid w:val="00996E82"/>
    <w:rsid w:val="009A069D"/>
    <w:rsid w:val="009A13F7"/>
    <w:rsid w:val="009A6DC4"/>
    <w:rsid w:val="009B14C9"/>
    <w:rsid w:val="009B4190"/>
    <w:rsid w:val="009B4595"/>
    <w:rsid w:val="009B535E"/>
    <w:rsid w:val="009C1906"/>
    <w:rsid w:val="009C22B7"/>
    <w:rsid w:val="009C266F"/>
    <w:rsid w:val="009C31B4"/>
    <w:rsid w:val="009C5782"/>
    <w:rsid w:val="009C58FC"/>
    <w:rsid w:val="009C6851"/>
    <w:rsid w:val="009C73EF"/>
    <w:rsid w:val="009D0840"/>
    <w:rsid w:val="009D2EED"/>
    <w:rsid w:val="009D40FF"/>
    <w:rsid w:val="009D536D"/>
    <w:rsid w:val="009D5440"/>
    <w:rsid w:val="009D66D0"/>
    <w:rsid w:val="009E195E"/>
    <w:rsid w:val="009E22AC"/>
    <w:rsid w:val="009E4B1E"/>
    <w:rsid w:val="009E6339"/>
    <w:rsid w:val="009F07A9"/>
    <w:rsid w:val="009F1876"/>
    <w:rsid w:val="009F1912"/>
    <w:rsid w:val="009F2FCB"/>
    <w:rsid w:val="009F3DDB"/>
    <w:rsid w:val="009F4FD0"/>
    <w:rsid w:val="009F5D6C"/>
    <w:rsid w:val="009F6918"/>
    <w:rsid w:val="009F7B05"/>
    <w:rsid w:val="00A05666"/>
    <w:rsid w:val="00A05A08"/>
    <w:rsid w:val="00A06C73"/>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3778"/>
    <w:rsid w:val="00A5389B"/>
    <w:rsid w:val="00A538CC"/>
    <w:rsid w:val="00A53FAF"/>
    <w:rsid w:val="00A54679"/>
    <w:rsid w:val="00A5710F"/>
    <w:rsid w:val="00A57C12"/>
    <w:rsid w:val="00A65EE7"/>
    <w:rsid w:val="00A66D38"/>
    <w:rsid w:val="00A70110"/>
    <w:rsid w:val="00A70169"/>
    <w:rsid w:val="00A704A9"/>
    <w:rsid w:val="00A71CD9"/>
    <w:rsid w:val="00A71E75"/>
    <w:rsid w:val="00A73EC7"/>
    <w:rsid w:val="00A76192"/>
    <w:rsid w:val="00A775AD"/>
    <w:rsid w:val="00A77662"/>
    <w:rsid w:val="00A8194C"/>
    <w:rsid w:val="00A81AB4"/>
    <w:rsid w:val="00A81E18"/>
    <w:rsid w:val="00A8377F"/>
    <w:rsid w:val="00A850E4"/>
    <w:rsid w:val="00A86B93"/>
    <w:rsid w:val="00A91E69"/>
    <w:rsid w:val="00A93F4B"/>
    <w:rsid w:val="00A941F3"/>
    <w:rsid w:val="00A95F47"/>
    <w:rsid w:val="00A964D0"/>
    <w:rsid w:val="00AA134C"/>
    <w:rsid w:val="00AA1722"/>
    <w:rsid w:val="00AA7FD6"/>
    <w:rsid w:val="00AB6075"/>
    <w:rsid w:val="00AB683E"/>
    <w:rsid w:val="00AB689E"/>
    <w:rsid w:val="00AB6B03"/>
    <w:rsid w:val="00AB7920"/>
    <w:rsid w:val="00AB7946"/>
    <w:rsid w:val="00AC268D"/>
    <w:rsid w:val="00AC36A1"/>
    <w:rsid w:val="00AD2486"/>
    <w:rsid w:val="00AD4EEF"/>
    <w:rsid w:val="00AE1C9E"/>
    <w:rsid w:val="00AE2B58"/>
    <w:rsid w:val="00AE389C"/>
    <w:rsid w:val="00AE3FFC"/>
    <w:rsid w:val="00AE5660"/>
    <w:rsid w:val="00AE7E96"/>
    <w:rsid w:val="00AF0676"/>
    <w:rsid w:val="00AF243E"/>
    <w:rsid w:val="00AF45E0"/>
    <w:rsid w:val="00AF6CEE"/>
    <w:rsid w:val="00B006D5"/>
    <w:rsid w:val="00B0262A"/>
    <w:rsid w:val="00B037F5"/>
    <w:rsid w:val="00B052FD"/>
    <w:rsid w:val="00B07738"/>
    <w:rsid w:val="00B107A6"/>
    <w:rsid w:val="00B13B83"/>
    <w:rsid w:val="00B147EA"/>
    <w:rsid w:val="00B155B6"/>
    <w:rsid w:val="00B219CB"/>
    <w:rsid w:val="00B22420"/>
    <w:rsid w:val="00B23153"/>
    <w:rsid w:val="00B23F32"/>
    <w:rsid w:val="00B2544C"/>
    <w:rsid w:val="00B25A71"/>
    <w:rsid w:val="00B26231"/>
    <w:rsid w:val="00B30810"/>
    <w:rsid w:val="00B33021"/>
    <w:rsid w:val="00B34606"/>
    <w:rsid w:val="00B36A11"/>
    <w:rsid w:val="00B370C0"/>
    <w:rsid w:val="00B37E51"/>
    <w:rsid w:val="00B427B8"/>
    <w:rsid w:val="00B432EE"/>
    <w:rsid w:val="00B445BA"/>
    <w:rsid w:val="00B46CFE"/>
    <w:rsid w:val="00B52D0A"/>
    <w:rsid w:val="00B53446"/>
    <w:rsid w:val="00B53AC7"/>
    <w:rsid w:val="00B560F0"/>
    <w:rsid w:val="00B56B52"/>
    <w:rsid w:val="00B57A38"/>
    <w:rsid w:val="00B61013"/>
    <w:rsid w:val="00B6153F"/>
    <w:rsid w:val="00B62FCB"/>
    <w:rsid w:val="00B638A6"/>
    <w:rsid w:val="00B7299F"/>
    <w:rsid w:val="00B77387"/>
    <w:rsid w:val="00B8016D"/>
    <w:rsid w:val="00B81B0B"/>
    <w:rsid w:val="00B84B5F"/>
    <w:rsid w:val="00B86CA8"/>
    <w:rsid w:val="00B8751A"/>
    <w:rsid w:val="00B921A8"/>
    <w:rsid w:val="00B92A36"/>
    <w:rsid w:val="00B95A85"/>
    <w:rsid w:val="00B97026"/>
    <w:rsid w:val="00B9725B"/>
    <w:rsid w:val="00B97C98"/>
    <w:rsid w:val="00BA0624"/>
    <w:rsid w:val="00BA0ADC"/>
    <w:rsid w:val="00BA26C7"/>
    <w:rsid w:val="00BA3622"/>
    <w:rsid w:val="00BA371D"/>
    <w:rsid w:val="00BA580A"/>
    <w:rsid w:val="00BB02F2"/>
    <w:rsid w:val="00BB5A71"/>
    <w:rsid w:val="00BC0E91"/>
    <w:rsid w:val="00BC37F1"/>
    <w:rsid w:val="00BC39AE"/>
    <w:rsid w:val="00BC4772"/>
    <w:rsid w:val="00BC5699"/>
    <w:rsid w:val="00BC59E8"/>
    <w:rsid w:val="00BC6C91"/>
    <w:rsid w:val="00BC708D"/>
    <w:rsid w:val="00BC7123"/>
    <w:rsid w:val="00BD1A1B"/>
    <w:rsid w:val="00BD1A9A"/>
    <w:rsid w:val="00BD20E4"/>
    <w:rsid w:val="00BD2182"/>
    <w:rsid w:val="00BD2B02"/>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80B42"/>
    <w:rsid w:val="00C80EB5"/>
    <w:rsid w:val="00C81199"/>
    <w:rsid w:val="00C8356C"/>
    <w:rsid w:val="00C84001"/>
    <w:rsid w:val="00C8692F"/>
    <w:rsid w:val="00C90F45"/>
    <w:rsid w:val="00C9151E"/>
    <w:rsid w:val="00C91C46"/>
    <w:rsid w:val="00C92FBC"/>
    <w:rsid w:val="00C940A9"/>
    <w:rsid w:val="00C95096"/>
    <w:rsid w:val="00CA050A"/>
    <w:rsid w:val="00CA2D48"/>
    <w:rsid w:val="00CB244F"/>
    <w:rsid w:val="00CB579D"/>
    <w:rsid w:val="00CB6E18"/>
    <w:rsid w:val="00CB6E2A"/>
    <w:rsid w:val="00CB770D"/>
    <w:rsid w:val="00CB7F97"/>
    <w:rsid w:val="00CC0218"/>
    <w:rsid w:val="00CC377A"/>
    <w:rsid w:val="00CC6240"/>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9F2"/>
    <w:rsid w:val="00D03378"/>
    <w:rsid w:val="00D0367C"/>
    <w:rsid w:val="00D07880"/>
    <w:rsid w:val="00D115A3"/>
    <w:rsid w:val="00D14C30"/>
    <w:rsid w:val="00D16E3A"/>
    <w:rsid w:val="00D1749E"/>
    <w:rsid w:val="00D175A0"/>
    <w:rsid w:val="00D20A05"/>
    <w:rsid w:val="00D2265D"/>
    <w:rsid w:val="00D234C5"/>
    <w:rsid w:val="00D27B11"/>
    <w:rsid w:val="00D334AD"/>
    <w:rsid w:val="00D33796"/>
    <w:rsid w:val="00D3418C"/>
    <w:rsid w:val="00D34928"/>
    <w:rsid w:val="00D409F8"/>
    <w:rsid w:val="00D40E1D"/>
    <w:rsid w:val="00D40FB2"/>
    <w:rsid w:val="00D41364"/>
    <w:rsid w:val="00D43637"/>
    <w:rsid w:val="00D44C33"/>
    <w:rsid w:val="00D5047F"/>
    <w:rsid w:val="00D5098B"/>
    <w:rsid w:val="00D53745"/>
    <w:rsid w:val="00D545F2"/>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4FFB"/>
    <w:rsid w:val="00DE50DB"/>
    <w:rsid w:val="00DE57D1"/>
    <w:rsid w:val="00DE623A"/>
    <w:rsid w:val="00DE6634"/>
    <w:rsid w:val="00DE72A4"/>
    <w:rsid w:val="00DE78F0"/>
    <w:rsid w:val="00DF1687"/>
    <w:rsid w:val="00DF24B8"/>
    <w:rsid w:val="00DF2C6F"/>
    <w:rsid w:val="00DF716A"/>
    <w:rsid w:val="00E00B5A"/>
    <w:rsid w:val="00E06CB4"/>
    <w:rsid w:val="00E116DE"/>
    <w:rsid w:val="00E11B05"/>
    <w:rsid w:val="00E21BD8"/>
    <w:rsid w:val="00E236AC"/>
    <w:rsid w:val="00E259E0"/>
    <w:rsid w:val="00E26443"/>
    <w:rsid w:val="00E30CFD"/>
    <w:rsid w:val="00E33034"/>
    <w:rsid w:val="00E3375C"/>
    <w:rsid w:val="00E33804"/>
    <w:rsid w:val="00E33AE5"/>
    <w:rsid w:val="00E33F52"/>
    <w:rsid w:val="00E3490A"/>
    <w:rsid w:val="00E36E22"/>
    <w:rsid w:val="00E37E71"/>
    <w:rsid w:val="00E43B2E"/>
    <w:rsid w:val="00E52F74"/>
    <w:rsid w:val="00E5529B"/>
    <w:rsid w:val="00E57A0D"/>
    <w:rsid w:val="00E60594"/>
    <w:rsid w:val="00E62863"/>
    <w:rsid w:val="00E629C7"/>
    <w:rsid w:val="00E63F20"/>
    <w:rsid w:val="00E72F4B"/>
    <w:rsid w:val="00E752F3"/>
    <w:rsid w:val="00E75DC5"/>
    <w:rsid w:val="00E80C55"/>
    <w:rsid w:val="00E82C5E"/>
    <w:rsid w:val="00E82D73"/>
    <w:rsid w:val="00E82DCC"/>
    <w:rsid w:val="00E85FF8"/>
    <w:rsid w:val="00E86636"/>
    <w:rsid w:val="00E87D91"/>
    <w:rsid w:val="00E93072"/>
    <w:rsid w:val="00E93B35"/>
    <w:rsid w:val="00E95834"/>
    <w:rsid w:val="00E97581"/>
    <w:rsid w:val="00EA17BB"/>
    <w:rsid w:val="00EA21D6"/>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E5D"/>
    <w:rsid w:val="00EE775F"/>
    <w:rsid w:val="00EF2E6B"/>
    <w:rsid w:val="00EF43C1"/>
    <w:rsid w:val="00EF4DAC"/>
    <w:rsid w:val="00EF79A7"/>
    <w:rsid w:val="00F11561"/>
    <w:rsid w:val="00F12352"/>
    <w:rsid w:val="00F1357D"/>
    <w:rsid w:val="00F17CDB"/>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2F3D"/>
    <w:rsid w:val="00F8564E"/>
    <w:rsid w:val="00F87A97"/>
    <w:rsid w:val="00F91F27"/>
    <w:rsid w:val="00F9229A"/>
    <w:rsid w:val="00F9260C"/>
    <w:rsid w:val="00FA202B"/>
    <w:rsid w:val="00FB242E"/>
    <w:rsid w:val="00FB3ABB"/>
    <w:rsid w:val="00FB70FA"/>
    <w:rsid w:val="00FC08B1"/>
    <w:rsid w:val="00FC33F5"/>
    <w:rsid w:val="00FC440A"/>
    <w:rsid w:val="00FC7812"/>
    <w:rsid w:val="00FD06B7"/>
    <w:rsid w:val="00FD3354"/>
    <w:rsid w:val="00FD3B9B"/>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545F2"/>
    <w:rPr>
      <w:sz w:val="24"/>
      <w:szCs w:val="24"/>
    </w:rPr>
  </w:style>
  <w:style w:type="paragraph" w:customStyle="1" w:styleId="NormalArial">
    <w:name w:val="Normal+Arial"/>
    <w:basedOn w:val="Normal"/>
    <w:rsid w:val="00D545F2"/>
    <w:rPr>
      <w:rFonts w:ascii="Arial" w:hAnsi="Arial"/>
    </w:rPr>
  </w:style>
  <w:style w:type="character" w:customStyle="1" w:styleId="FooterChar">
    <w:name w:val="Footer Char"/>
    <w:basedOn w:val="DefaultParagraphFont"/>
    <w:link w:val="Footer"/>
    <w:uiPriority w:val="99"/>
    <w:rsid w:val="00D33796"/>
    <w:rPr>
      <w:sz w:val="24"/>
      <w:szCs w:val="24"/>
    </w:rPr>
  </w:style>
  <w:style w:type="paragraph" w:customStyle="1" w:styleId="ParaText">
    <w:name w:val="ParaText"/>
    <w:basedOn w:val="Normal"/>
    <w:link w:val="ParaTextChar"/>
    <w:uiPriority w:val="99"/>
    <w:rsid w:val="00AE5660"/>
    <w:pPr>
      <w:spacing w:after="120" w:line="300" w:lineRule="auto"/>
      <w:jc w:val="both"/>
    </w:pPr>
    <w:rPr>
      <w:szCs w:val="20"/>
    </w:rPr>
  </w:style>
  <w:style w:type="character" w:customStyle="1" w:styleId="ParaTextChar">
    <w:name w:val="ParaText Char"/>
    <w:basedOn w:val="DefaultParagraphFont"/>
    <w:link w:val="ParaText"/>
    <w:uiPriority w:val="99"/>
    <w:locked/>
    <w:rsid w:val="00AE5660"/>
    <w:rPr>
      <w:sz w:val="24"/>
    </w:rPr>
  </w:style>
  <w:style w:type="paragraph" w:customStyle="1" w:styleId="Glossary-term">
    <w:name w:val="Glossary - term"/>
    <w:rsid w:val="00AE5660"/>
    <w:pPr>
      <w:keepNext/>
      <w:spacing w:before="240" w:after="60" w:line="360" w:lineRule="auto"/>
    </w:pPr>
    <w:rPr>
      <w:rFonts w:ascii="Arial" w:hAnsi="Arial"/>
      <w:b/>
      <w:sz w:val="24"/>
    </w:rPr>
  </w:style>
  <w:style w:type="character" w:styleId="FootnoteReference">
    <w:name w:val="footnote reference"/>
    <w:aliases w:val="o"/>
    <w:basedOn w:val="DefaultParagraphFont"/>
    <w:rsid w:val="00AE5660"/>
    <w:rPr>
      <w:rFonts w:cs="Times New Roman"/>
      <w:vertAlign w:val="superscript"/>
    </w:rPr>
  </w:style>
  <w:style w:type="paragraph" w:customStyle="1" w:styleId="Normal2">
    <w:name w:val="Normal_2"/>
    <w:rsid w:val="00AE5660"/>
    <w:pPr>
      <w:jc w:val="both"/>
    </w:pPr>
    <w:rPr>
      <w:sz w:val="24"/>
    </w:rPr>
  </w:style>
  <w:style w:type="paragraph" w:customStyle="1" w:styleId="Normal5">
    <w:name w:val="Normal_5"/>
    <w:link w:val="Normal5Char"/>
    <w:rsid w:val="00AE5660"/>
    <w:pPr>
      <w:jc w:val="both"/>
    </w:pPr>
    <w:rPr>
      <w:sz w:val="24"/>
    </w:rPr>
  </w:style>
  <w:style w:type="character" w:customStyle="1" w:styleId="Normal5Char">
    <w:name w:val="Normal_5 Char"/>
    <w:basedOn w:val="DefaultParagraphFont"/>
    <w:link w:val="Normal5"/>
    <w:locked/>
    <w:rsid w:val="00AE5660"/>
    <w:rPr>
      <w:sz w:val="24"/>
      <w:lang w:val="en-US" w:eastAsia="en-US" w:bidi="ar-SA"/>
    </w:rPr>
  </w:style>
  <w:style w:type="paragraph" w:customStyle="1" w:styleId="Normal5BoldLinespacing15lines">
    <w:name w:val="Normal_5 + Bold Line spacing:  1.5 lines"/>
    <w:basedOn w:val="Normal5"/>
    <w:rsid w:val="00AE5660"/>
    <w:pPr>
      <w:spacing w:line="360" w:lineRule="auto"/>
    </w:pPr>
    <w:rPr>
      <w:b/>
      <w:bCs/>
    </w:rPr>
  </w:style>
  <w:style w:type="paragraph" w:customStyle="1" w:styleId="Normal6">
    <w:name w:val="Normal_6"/>
    <w:rsid w:val="00AE5660"/>
    <w:pPr>
      <w:jc w:val="both"/>
    </w:pPr>
    <w:rPr>
      <w:sz w:val="24"/>
    </w:rPr>
  </w:style>
</w:styles>
</file>

<file path=word/webSettings.xml><?xml version="1.0" encoding="utf-8"?>
<w:webSettings xmlns:r="http://schemas.openxmlformats.org/officeDocument/2006/relationships" xmlns:w="http://schemas.openxmlformats.org/wordprocessingml/2006/main">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mailto:mchoate@sp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FFAB3-54DE-4D5C-B7AC-1E4823C2F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3973</Words>
  <Characters>22652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26572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Marisa Choate</dc:creator>
  <cp:keywords/>
  <dc:description/>
  <cp:lastModifiedBy>Audrey White</cp:lastModifiedBy>
  <cp:revision>2</cp:revision>
  <cp:lastPrinted>2010-04-20T23:10:00Z</cp:lastPrinted>
  <dcterms:created xsi:type="dcterms:W3CDTF">2012-03-21T16:51:00Z</dcterms:created>
  <dcterms:modified xsi:type="dcterms:W3CDTF">2012-03-21T16:51:00Z</dcterms:modified>
</cp:coreProperties>
</file>